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67B7F9" w14:textId="77777777" w:rsidR="005D4DE9" w:rsidRDefault="005D4DE9" w:rsidP="00C471F2">
      <w:pPr>
        <w:spacing w:after="0" w:line="240" w:lineRule="auto"/>
        <w:jc w:val="center"/>
        <w:rPr>
          <w:rFonts w:ascii="Public Sans" w:eastAsia="Calibri" w:hAnsi="Public Sans" w:cs="Times New Roman"/>
          <w:b/>
          <w:lang w:eastAsia="en-US"/>
        </w:rPr>
      </w:pPr>
    </w:p>
    <w:p w14:paraId="53AE1793" w14:textId="77777777" w:rsidR="005D4DE9" w:rsidRPr="00AF0802" w:rsidRDefault="005D4DE9" w:rsidP="005D4DE9">
      <w:pPr>
        <w:spacing w:after="0" w:line="240" w:lineRule="auto"/>
        <w:jc w:val="right"/>
        <w:rPr>
          <w:rFonts w:ascii="Public Sans" w:eastAsia="Calibri" w:hAnsi="Public Sans" w:cs="Times New Roman"/>
          <w:sz w:val="24"/>
          <w:szCs w:val="24"/>
          <w:lang w:eastAsia="en-US"/>
        </w:rPr>
      </w:pPr>
      <w:r>
        <w:rPr>
          <w:rFonts w:ascii="Public Sans" w:eastAsia="Calibri" w:hAnsi="Public Sans" w:cs="Times New Roman"/>
          <w:sz w:val="24"/>
          <w:szCs w:val="24"/>
          <w:lang w:eastAsia="en-US"/>
        </w:rPr>
        <w:t xml:space="preserve">Chihuahua, Chih., a </w:t>
      </w:r>
      <w:proofErr w:type="spellStart"/>
      <w:r w:rsidRPr="00AF0802">
        <w:rPr>
          <w:rFonts w:ascii="Public Sans" w:eastAsia="Calibri" w:hAnsi="Public Sans" w:cs="Times New Roman"/>
          <w:sz w:val="24"/>
          <w:szCs w:val="24"/>
          <w:highlight w:val="yellow"/>
          <w:lang w:eastAsia="en-US"/>
        </w:rPr>
        <w:t>dd</w:t>
      </w:r>
      <w:proofErr w:type="spellEnd"/>
      <w:r w:rsidRPr="00AF0802">
        <w:rPr>
          <w:rFonts w:ascii="Public Sans" w:eastAsia="Calibri" w:hAnsi="Public Sans" w:cs="Times New Roman"/>
          <w:sz w:val="24"/>
          <w:szCs w:val="24"/>
          <w:lang w:eastAsia="en-US"/>
        </w:rPr>
        <w:t xml:space="preserve"> de </w:t>
      </w:r>
      <w:r w:rsidRPr="00AF0802">
        <w:rPr>
          <w:rFonts w:ascii="Public Sans" w:eastAsia="Calibri" w:hAnsi="Public Sans" w:cs="Times New Roman"/>
          <w:sz w:val="24"/>
          <w:szCs w:val="24"/>
          <w:highlight w:val="yellow"/>
          <w:lang w:eastAsia="en-US"/>
        </w:rPr>
        <w:t>mm</w:t>
      </w:r>
      <w:r w:rsidRPr="00AF0802">
        <w:rPr>
          <w:rFonts w:ascii="Public Sans" w:eastAsia="Calibri" w:hAnsi="Public Sans" w:cs="Times New Roman"/>
          <w:sz w:val="24"/>
          <w:szCs w:val="24"/>
          <w:lang w:eastAsia="en-US"/>
        </w:rPr>
        <w:t xml:space="preserve"> del </w:t>
      </w:r>
      <w:proofErr w:type="spellStart"/>
      <w:r w:rsidRPr="00AF0802">
        <w:rPr>
          <w:rFonts w:ascii="Public Sans" w:eastAsia="Calibri" w:hAnsi="Public Sans" w:cs="Times New Roman"/>
          <w:sz w:val="24"/>
          <w:szCs w:val="24"/>
          <w:highlight w:val="yellow"/>
          <w:lang w:eastAsia="en-US"/>
        </w:rPr>
        <w:t>aa</w:t>
      </w:r>
      <w:proofErr w:type="spellEnd"/>
    </w:p>
    <w:p w14:paraId="58CB55A4" w14:textId="77777777" w:rsidR="005D4DE9" w:rsidRPr="00AF0802" w:rsidRDefault="005D4DE9" w:rsidP="005D4DE9">
      <w:pPr>
        <w:spacing w:after="0" w:line="240" w:lineRule="auto"/>
        <w:jc w:val="right"/>
        <w:rPr>
          <w:rFonts w:ascii="Public Sans" w:eastAsia="Calibri" w:hAnsi="Public Sans" w:cs="Times New Roman"/>
          <w:sz w:val="24"/>
          <w:szCs w:val="24"/>
          <w:lang w:eastAsia="en-US"/>
        </w:rPr>
      </w:pPr>
      <w:r w:rsidRPr="00AF0802">
        <w:rPr>
          <w:rFonts w:ascii="Public Sans" w:eastAsia="Calibri" w:hAnsi="Public Sans" w:cs="Times New Roman"/>
          <w:sz w:val="24"/>
          <w:szCs w:val="24"/>
          <w:highlight w:val="yellow"/>
          <w:lang w:eastAsia="en-US"/>
        </w:rPr>
        <w:t>No</w:t>
      </w:r>
      <w:r>
        <w:rPr>
          <w:rFonts w:ascii="Public Sans" w:eastAsia="Calibri" w:hAnsi="Public Sans" w:cs="Times New Roman"/>
          <w:sz w:val="24"/>
          <w:szCs w:val="24"/>
          <w:highlight w:val="yellow"/>
          <w:lang w:eastAsia="en-US"/>
        </w:rPr>
        <w:t>.</w:t>
      </w:r>
      <w:r w:rsidRPr="00AF0802">
        <w:rPr>
          <w:rFonts w:ascii="Public Sans" w:eastAsia="Calibri" w:hAnsi="Public Sans" w:cs="Times New Roman"/>
          <w:sz w:val="24"/>
          <w:szCs w:val="24"/>
          <w:highlight w:val="yellow"/>
          <w:lang w:eastAsia="en-US"/>
        </w:rPr>
        <w:t xml:space="preserve"> oficio</w:t>
      </w:r>
    </w:p>
    <w:p w14:paraId="3FE26155" w14:textId="14B227F3" w:rsidR="005D4DE9" w:rsidRDefault="005D4DE9" w:rsidP="005D4DE9">
      <w:pPr>
        <w:spacing w:after="0" w:line="240" w:lineRule="auto"/>
        <w:jc w:val="center"/>
        <w:rPr>
          <w:rFonts w:ascii="Public Sans" w:eastAsia="Calibri" w:hAnsi="Public Sans" w:cs="Times New Roman"/>
          <w:sz w:val="24"/>
          <w:szCs w:val="24"/>
          <w:lang w:eastAsia="en-US"/>
        </w:rPr>
      </w:pPr>
      <w:r>
        <w:rPr>
          <w:rFonts w:ascii="Public Sans" w:eastAsia="Calibri" w:hAnsi="Public Sans" w:cs="Times New Roman"/>
          <w:sz w:val="24"/>
          <w:szCs w:val="24"/>
          <w:lang w:eastAsia="en-US"/>
        </w:rPr>
        <w:t xml:space="preserve">                                                                                    </w:t>
      </w:r>
      <w:r w:rsidR="00962B9D">
        <w:rPr>
          <w:rFonts w:ascii="Public Sans" w:eastAsia="Calibri" w:hAnsi="Public Sans" w:cs="Times New Roman"/>
          <w:sz w:val="24"/>
          <w:szCs w:val="24"/>
          <w:lang w:eastAsia="en-US"/>
        </w:rPr>
        <w:t xml:space="preserve">          </w:t>
      </w:r>
      <w:r>
        <w:rPr>
          <w:rFonts w:ascii="Public Sans" w:eastAsia="Calibri" w:hAnsi="Public Sans" w:cs="Times New Roman"/>
          <w:sz w:val="24"/>
          <w:szCs w:val="24"/>
          <w:lang w:eastAsia="en-US"/>
        </w:rPr>
        <w:t xml:space="preserve">  </w:t>
      </w:r>
      <w:r w:rsidRPr="00AF0802">
        <w:rPr>
          <w:rFonts w:ascii="Public Sans" w:eastAsia="Calibri" w:hAnsi="Public Sans" w:cs="Times New Roman"/>
          <w:sz w:val="24"/>
          <w:szCs w:val="24"/>
          <w:lang w:eastAsia="en-US"/>
        </w:rPr>
        <w:t xml:space="preserve">Asunto: </w:t>
      </w:r>
      <w:r>
        <w:rPr>
          <w:rFonts w:ascii="Public Sans" w:eastAsia="Calibri" w:hAnsi="Public Sans" w:cs="Times New Roman"/>
          <w:sz w:val="24"/>
          <w:szCs w:val="24"/>
          <w:lang w:eastAsia="en-US"/>
        </w:rPr>
        <w:t xml:space="preserve">Informe Anual del Comportamiento </w:t>
      </w:r>
    </w:p>
    <w:p w14:paraId="4860D87D" w14:textId="11B34323" w:rsidR="005D4DE9" w:rsidRPr="00AF0802" w:rsidRDefault="005D4DE9" w:rsidP="005D4DE9">
      <w:pPr>
        <w:spacing w:after="0" w:line="240" w:lineRule="auto"/>
        <w:jc w:val="center"/>
        <w:rPr>
          <w:rFonts w:ascii="Public Sans" w:eastAsia="Calibri" w:hAnsi="Public Sans" w:cs="Times New Roman"/>
          <w:sz w:val="24"/>
          <w:szCs w:val="24"/>
          <w:lang w:eastAsia="en-US"/>
        </w:rPr>
      </w:pPr>
      <w:r>
        <w:rPr>
          <w:rFonts w:ascii="Public Sans" w:eastAsia="Calibri" w:hAnsi="Public Sans" w:cs="Times New Roman"/>
          <w:sz w:val="24"/>
          <w:szCs w:val="24"/>
          <w:lang w:eastAsia="en-US"/>
        </w:rPr>
        <w:t xml:space="preserve">                                                               </w:t>
      </w:r>
      <w:r w:rsidR="00962B9D">
        <w:rPr>
          <w:rFonts w:ascii="Public Sans" w:eastAsia="Calibri" w:hAnsi="Public Sans" w:cs="Times New Roman"/>
          <w:sz w:val="24"/>
          <w:szCs w:val="24"/>
          <w:lang w:eastAsia="en-US"/>
        </w:rPr>
        <w:t xml:space="preserve">        </w:t>
      </w:r>
      <w:proofErr w:type="gramStart"/>
      <w:r>
        <w:rPr>
          <w:rFonts w:ascii="Public Sans" w:eastAsia="Calibri" w:hAnsi="Public Sans" w:cs="Times New Roman"/>
          <w:sz w:val="24"/>
          <w:szCs w:val="24"/>
          <w:lang w:eastAsia="en-US"/>
        </w:rPr>
        <w:t>de</w:t>
      </w:r>
      <w:proofErr w:type="gramEnd"/>
      <w:r>
        <w:rPr>
          <w:rFonts w:ascii="Public Sans" w:eastAsia="Calibri" w:hAnsi="Public Sans" w:cs="Times New Roman"/>
          <w:sz w:val="24"/>
          <w:szCs w:val="24"/>
          <w:lang w:eastAsia="en-US"/>
        </w:rPr>
        <w:t xml:space="preserve"> los Riesgos</w:t>
      </w:r>
    </w:p>
    <w:p w14:paraId="465E0D8D" w14:textId="77777777" w:rsidR="005D4DE9" w:rsidRDefault="005D4DE9" w:rsidP="005D4DE9">
      <w:pPr>
        <w:spacing w:after="0" w:line="240" w:lineRule="auto"/>
        <w:rPr>
          <w:rFonts w:ascii="Public Sans" w:eastAsia="Calibri" w:hAnsi="Public Sans" w:cs="Times New Roman"/>
          <w:b/>
          <w:sz w:val="24"/>
          <w:szCs w:val="24"/>
          <w:lang w:eastAsia="en-US"/>
        </w:rPr>
      </w:pPr>
    </w:p>
    <w:p w14:paraId="2F28FC4C" w14:textId="77777777" w:rsidR="005D4DE9" w:rsidRDefault="005D4DE9" w:rsidP="005D4DE9">
      <w:pPr>
        <w:spacing w:after="0" w:line="240" w:lineRule="auto"/>
        <w:rPr>
          <w:rFonts w:ascii="Public Sans" w:eastAsia="Calibri" w:hAnsi="Public Sans" w:cs="Times New Roman"/>
          <w:b/>
          <w:sz w:val="24"/>
          <w:szCs w:val="24"/>
          <w:highlight w:val="yellow"/>
          <w:lang w:eastAsia="en-US"/>
        </w:rPr>
      </w:pPr>
    </w:p>
    <w:p w14:paraId="213AA168" w14:textId="148DB85A" w:rsidR="005D4DE9" w:rsidRPr="001E06BE" w:rsidRDefault="005D4DE9" w:rsidP="005D4DE9">
      <w:pPr>
        <w:spacing w:after="0" w:line="240" w:lineRule="auto"/>
        <w:rPr>
          <w:rFonts w:ascii="Public Sans" w:eastAsia="Calibri" w:hAnsi="Public Sans" w:cs="Times New Roman"/>
          <w:b/>
          <w:sz w:val="24"/>
          <w:szCs w:val="24"/>
          <w:highlight w:val="yellow"/>
          <w:lang w:eastAsia="en-US"/>
        </w:rPr>
      </w:pPr>
      <w:r w:rsidRPr="001E06BE">
        <w:rPr>
          <w:rFonts w:ascii="Public Sans" w:eastAsia="Calibri" w:hAnsi="Public Sans" w:cs="Times New Roman"/>
          <w:b/>
          <w:sz w:val="24"/>
          <w:szCs w:val="24"/>
          <w:highlight w:val="yellow"/>
          <w:lang w:eastAsia="en-US"/>
        </w:rPr>
        <w:t>Órgano Interno de Control</w:t>
      </w:r>
    </w:p>
    <w:p w14:paraId="614EDBAF" w14:textId="62ABAC5D" w:rsidR="005D4DE9" w:rsidRPr="00AF0802" w:rsidRDefault="005D4DE9" w:rsidP="005D4DE9">
      <w:pPr>
        <w:spacing w:after="0" w:line="240" w:lineRule="auto"/>
        <w:jc w:val="both"/>
        <w:rPr>
          <w:rFonts w:ascii="Public Sans" w:eastAsia="Calibri" w:hAnsi="Public Sans" w:cs="Times New Roman"/>
          <w:b/>
          <w:sz w:val="24"/>
          <w:szCs w:val="24"/>
          <w:lang w:eastAsia="en-US"/>
        </w:rPr>
      </w:pPr>
      <w:r w:rsidRPr="001E06BE">
        <w:rPr>
          <w:rFonts w:ascii="Public Sans" w:eastAsia="Calibri" w:hAnsi="Public Sans" w:cs="Times New Roman"/>
          <w:b/>
          <w:sz w:val="24"/>
          <w:szCs w:val="24"/>
          <w:highlight w:val="yellow"/>
          <w:lang w:eastAsia="en-US"/>
        </w:rPr>
        <w:t>Secretaría de la Función Pública</w:t>
      </w:r>
    </w:p>
    <w:p w14:paraId="294EBEAA" w14:textId="77777777" w:rsidR="005D4DE9" w:rsidRPr="00AF0802" w:rsidRDefault="005D4DE9" w:rsidP="005D4DE9">
      <w:pPr>
        <w:spacing w:after="0" w:line="240" w:lineRule="auto"/>
        <w:jc w:val="both"/>
        <w:rPr>
          <w:rFonts w:ascii="Public Sans" w:eastAsia="Calibri" w:hAnsi="Public Sans" w:cs="Times New Roman"/>
          <w:b/>
          <w:sz w:val="24"/>
          <w:szCs w:val="24"/>
          <w:lang w:eastAsia="en-US"/>
        </w:rPr>
      </w:pPr>
      <w:r w:rsidRPr="00AF0802">
        <w:rPr>
          <w:rFonts w:ascii="Public Sans" w:eastAsia="Calibri" w:hAnsi="Public Sans" w:cs="Times New Roman"/>
          <w:b/>
          <w:sz w:val="24"/>
          <w:szCs w:val="24"/>
          <w:lang w:eastAsia="en-US"/>
        </w:rPr>
        <w:t>Presente.-</w:t>
      </w:r>
    </w:p>
    <w:p w14:paraId="4CF53D6C" w14:textId="77777777" w:rsidR="005D4DE9" w:rsidRPr="00AF0802" w:rsidRDefault="005D4DE9" w:rsidP="005D4DE9">
      <w:pPr>
        <w:spacing w:after="0" w:line="240" w:lineRule="auto"/>
        <w:jc w:val="both"/>
        <w:rPr>
          <w:rFonts w:ascii="Public Sans" w:eastAsia="Calibri" w:hAnsi="Public Sans" w:cs="Times New Roman"/>
          <w:sz w:val="24"/>
          <w:szCs w:val="24"/>
          <w:lang w:eastAsia="en-US"/>
        </w:rPr>
      </w:pPr>
    </w:p>
    <w:p w14:paraId="774244E1" w14:textId="77777777" w:rsidR="005D4DE9" w:rsidRPr="00AF0802" w:rsidRDefault="005D4DE9" w:rsidP="005D4DE9">
      <w:pPr>
        <w:spacing w:after="0" w:line="240" w:lineRule="auto"/>
        <w:jc w:val="both"/>
        <w:rPr>
          <w:rFonts w:ascii="Public Sans" w:eastAsia="Calibri" w:hAnsi="Public Sans" w:cs="Times New Roman"/>
          <w:sz w:val="24"/>
          <w:szCs w:val="24"/>
          <w:lang w:eastAsia="en-US"/>
        </w:rPr>
      </w:pPr>
    </w:p>
    <w:p w14:paraId="4459541D" w14:textId="1ED11D32" w:rsidR="005D4DE9" w:rsidRPr="00AF0802" w:rsidRDefault="005D4DE9" w:rsidP="005D4DE9">
      <w:pPr>
        <w:spacing w:after="0" w:line="240" w:lineRule="auto"/>
        <w:jc w:val="both"/>
        <w:rPr>
          <w:rFonts w:ascii="Public Sans" w:eastAsia="Calibri" w:hAnsi="Public Sans" w:cs="Times New Roman"/>
          <w:sz w:val="24"/>
          <w:szCs w:val="24"/>
          <w:lang w:eastAsia="en-US"/>
        </w:rPr>
      </w:pPr>
      <w:r w:rsidRPr="00AF0802">
        <w:rPr>
          <w:rFonts w:ascii="Public Sans" w:eastAsia="Calibri" w:hAnsi="Public Sans" w:cs="Times New Roman"/>
          <w:sz w:val="24"/>
          <w:szCs w:val="24"/>
          <w:lang w:eastAsia="en-US"/>
        </w:rPr>
        <w:t>Con fundamento en el Acuerdo por el que se emiten las Disposiciones</w:t>
      </w:r>
      <w:r>
        <w:rPr>
          <w:rFonts w:ascii="Public Sans" w:eastAsia="Calibri" w:hAnsi="Public Sans" w:cs="Times New Roman"/>
          <w:sz w:val="24"/>
          <w:szCs w:val="24"/>
          <w:lang w:eastAsia="en-US"/>
        </w:rPr>
        <w:t xml:space="preserve">, Marco Integrado y Manual Administrativo de </w:t>
      </w:r>
      <w:r w:rsidRPr="00AF0802">
        <w:rPr>
          <w:rFonts w:ascii="Public Sans" w:eastAsia="Calibri" w:hAnsi="Public Sans" w:cs="Times New Roman"/>
          <w:sz w:val="24"/>
          <w:szCs w:val="24"/>
          <w:lang w:eastAsia="en-US"/>
        </w:rPr>
        <w:t xml:space="preserve">Aplicación General en Materia de Control Interno para la Administración Pública Estatal, publicado en el Periódico Oficial de Gobierno del Estado de Chihuahua el </w:t>
      </w:r>
      <w:r>
        <w:rPr>
          <w:rFonts w:ascii="Public Sans" w:eastAsia="Calibri" w:hAnsi="Public Sans" w:cs="Times New Roman"/>
          <w:sz w:val="24"/>
          <w:szCs w:val="24"/>
          <w:lang w:eastAsia="en-US"/>
        </w:rPr>
        <w:t>26 de junio</w:t>
      </w:r>
      <w:r w:rsidRPr="00AF0802">
        <w:rPr>
          <w:rFonts w:ascii="Public Sans" w:eastAsia="Calibri" w:hAnsi="Public Sans" w:cs="Times New Roman"/>
          <w:sz w:val="24"/>
          <w:szCs w:val="24"/>
          <w:lang w:eastAsia="en-US"/>
        </w:rPr>
        <w:t xml:space="preserve"> del 20</w:t>
      </w:r>
      <w:r>
        <w:rPr>
          <w:rFonts w:ascii="Public Sans" w:eastAsia="Calibri" w:hAnsi="Public Sans" w:cs="Times New Roman"/>
          <w:sz w:val="24"/>
          <w:szCs w:val="24"/>
          <w:lang w:eastAsia="en-US"/>
        </w:rPr>
        <w:t>21</w:t>
      </w:r>
      <w:r w:rsidRPr="00AF0802">
        <w:rPr>
          <w:rFonts w:ascii="Public Sans" w:eastAsia="Calibri" w:hAnsi="Public Sans" w:cs="Times New Roman"/>
          <w:sz w:val="24"/>
          <w:szCs w:val="24"/>
          <w:lang w:eastAsia="en-US"/>
        </w:rPr>
        <w:t>, me permito anexar</w:t>
      </w:r>
      <w:r w:rsidR="001E06BE">
        <w:rPr>
          <w:rFonts w:ascii="Public Sans" w:eastAsia="Calibri" w:hAnsi="Public Sans" w:cs="Times New Roman"/>
          <w:sz w:val="24"/>
          <w:szCs w:val="24"/>
          <w:lang w:eastAsia="en-US"/>
        </w:rPr>
        <w:t xml:space="preserve"> </w:t>
      </w:r>
      <w:r w:rsidR="001E06BE">
        <w:rPr>
          <w:rFonts w:ascii="Gotham Book" w:hAnsi="Gotham Book"/>
          <w:sz w:val="21"/>
          <w:szCs w:val="21"/>
        </w:rPr>
        <w:t>I</w:t>
      </w:r>
      <w:r w:rsidR="001E06BE" w:rsidRPr="001E06BE">
        <w:rPr>
          <w:rFonts w:ascii="Public Sans" w:eastAsia="Calibri" w:hAnsi="Public Sans" w:cs="Times New Roman"/>
          <w:sz w:val="24"/>
          <w:szCs w:val="24"/>
          <w:lang w:eastAsia="en-US"/>
        </w:rPr>
        <w:t>nforme Anual del Comportamiento de los Riesgos</w:t>
      </w:r>
      <w:r w:rsidRPr="00AF0802">
        <w:rPr>
          <w:rFonts w:ascii="Public Sans" w:eastAsia="Calibri" w:hAnsi="Public Sans" w:cs="Times New Roman"/>
          <w:sz w:val="24"/>
          <w:szCs w:val="24"/>
          <w:lang w:eastAsia="en-US"/>
        </w:rPr>
        <w:t xml:space="preserve"> </w:t>
      </w:r>
      <w:r>
        <w:rPr>
          <w:rFonts w:ascii="Public Sans" w:eastAsia="Calibri" w:hAnsi="Public Sans" w:cs="Times New Roman"/>
          <w:sz w:val="24"/>
          <w:szCs w:val="24"/>
          <w:lang w:eastAsia="en-US"/>
        </w:rPr>
        <w:t>de</w:t>
      </w:r>
      <w:r w:rsidRPr="00AF0802">
        <w:rPr>
          <w:rFonts w:ascii="Public Sans" w:eastAsia="Calibri" w:hAnsi="Public Sans" w:cs="Times New Roman"/>
          <w:sz w:val="24"/>
          <w:szCs w:val="24"/>
          <w:lang w:eastAsia="en-US"/>
        </w:rPr>
        <w:t xml:space="preserve"> </w:t>
      </w:r>
      <w:r w:rsidRPr="00AF0802">
        <w:rPr>
          <w:rFonts w:ascii="Public Sans" w:eastAsia="Calibri" w:hAnsi="Public Sans" w:cs="Times New Roman"/>
          <w:sz w:val="24"/>
          <w:szCs w:val="24"/>
          <w:highlight w:val="yellow"/>
          <w:lang w:eastAsia="en-US"/>
        </w:rPr>
        <w:t>nombre de la dependencia/entidad</w:t>
      </w:r>
      <w:r>
        <w:rPr>
          <w:rFonts w:ascii="Public Sans" w:eastAsia="Calibri" w:hAnsi="Public Sans" w:cs="Times New Roman"/>
          <w:sz w:val="24"/>
          <w:szCs w:val="24"/>
          <w:lang w:eastAsia="en-US"/>
        </w:rPr>
        <w:t xml:space="preserve"> </w:t>
      </w:r>
      <w:r w:rsidRPr="00AF0802">
        <w:rPr>
          <w:rFonts w:ascii="Public Sans" w:eastAsia="Calibri" w:hAnsi="Public Sans" w:cs="Times New Roman"/>
          <w:sz w:val="24"/>
          <w:szCs w:val="24"/>
          <w:lang w:eastAsia="en-US"/>
        </w:rPr>
        <w:t xml:space="preserve">a mi digno cargo, correspondiente al </w:t>
      </w:r>
      <w:r w:rsidR="00962B9D">
        <w:rPr>
          <w:rFonts w:ascii="Public Sans" w:eastAsia="Calibri" w:hAnsi="Public Sans" w:cs="Times New Roman"/>
          <w:sz w:val="24"/>
          <w:szCs w:val="24"/>
          <w:lang w:eastAsia="en-US"/>
        </w:rPr>
        <w:t>año</w:t>
      </w:r>
      <w:r>
        <w:rPr>
          <w:rFonts w:ascii="Public Sans" w:eastAsia="Calibri" w:hAnsi="Public Sans" w:cs="Times New Roman"/>
          <w:sz w:val="24"/>
          <w:szCs w:val="24"/>
          <w:highlight w:val="yellow"/>
          <w:lang w:eastAsia="en-US"/>
        </w:rPr>
        <w:t xml:space="preserve"> 2</w:t>
      </w:r>
      <w:r w:rsidRPr="00AF0802">
        <w:rPr>
          <w:rFonts w:ascii="Public Sans" w:eastAsia="Calibri" w:hAnsi="Public Sans" w:cs="Times New Roman"/>
          <w:sz w:val="24"/>
          <w:szCs w:val="24"/>
          <w:highlight w:val="yellow"/>
          <w:lang w:eastAsia="en-US"/>
        </w:rPr>
        <w:t>0XX</w:t>
      </w:r>
      <w:r w:rsidRPr="00AF0802">
        <w:rPr>
          <w:rFonts w:ascii="Public Sans" w:eastAsia="Calibri" w:hAnsi="Public Sans" w:cs="Times New Roman"/>
          <w:sz w:val="24"/>
          <w:szCs w:val="24"/>
          <w:lang w:eastAsia="en-US"/>
        </w:rPr>
        <w:t xml:space="preserve">. El Informe refleja </w:t>
      </w:r>
      <w:r w:rsidR="001E06BE">
        <w:rPr>
          <w:rFonts w:ascii="Public Sans" w:eastAsia="Calibri" w:hAnsi="Public Sans" w:cs="Times New Roman"/>
          <w:sz w:val="24"/>
          <w:szCs w:val="24"/>
          <w:lang w:eastAsia="en-US"/>
        </w:rPr>
        <w:t xml:space="preserve">el comportamiento de los riesgos </w:t>
      </w:r>
      <w:r w:rsidR="001E06BE" w:rsidRPr="001E06BE">
        <w:rPr>
          <w:rFonts w:ascii="Public Sans" w:eastAsia="Calibri" w:hAnsi="Public Sans" w:cs="Times New Roman"/>
          <w:sz w:val="24"/>
          <w:szCs w:val="24"/>
          <w:lang w:eastAsia="en-US"/>
        </w:rPr>
        <w:t>determinados en la Matriz de Administración de Riesgos</w:t>
      </w:r>
      <w:r w:rsidR="001E06BE">
        <w:rPr>
          <w:rFonts w:ascii="Public Sans" w:eastAsia="Calibri" w:hAnsi="Public Sans" w:cs="Times New Roman"/>
          <w:sz w:val="24"/>
          <w:szCs w:val="24"/>
          <w:lang w:eastAsia="en-US"/>
        </w:rPr>
        <w:t>.</w:t>
      </w:r>
    </w:p>
    <w:p w14:paraId="31FCB76D" w14:textId="77777777" w:rsidR="005D4DE9" w:rsidRPr="00AF0802" w:rsidRDefault="005D4DE9" w:rsidP="005D4DE9">
      <w:pPr>
        <w:spacing w:after="0" w:line="240" w:lineRule="auto"/>
        <w:jc w:val="both"/>
        <w:rPr>
          <w:rFonts w:ascii="Public Sans" w:eastAsia="Calibri" w:hAnsi="Public Sans" w:cs="Times New Roman"/>
          <w:sz w:val="24"/>
          <w:szCs w:val="24"/>
          <w:lang w:eastAsia="en-US"/>
        </w:rPr>
      </w:pPr>
    </w:p>
    <w:p w14:paraId="471590BC" w14:textId="7D09E90F" w:rsidR="005D4DE9" w:rsidRDefault="0064679C" w:rsidP="005D4DE9">
      <w:pPr>
        <w:spacing w:after="0" w:line="240" w:lineRule="auto"/>
        <w:jc w:val="both"/>
        <w:rPr>
          <w:rFonts w:ascii="Public Sans" w:eastAsia="Calibri" w:hAnsi="Public Sans" w:cs="Times New Roman"/>
          <w:sz w:val="24"/>
          <w:szCs w:val="24"/>
          <w:lang w:eastAsia="en-US"/>
        </w:rPr>
      </w:pPr>
      <w:r>
        <w:rPr>
          <w:rFonts w:ascii="Public Sans" w:eastAsia="Calibri" w:hAnsi="Public Sans" w:cs="Times New Roman"/>
          <w:sz w:val="24"/>
          <w:szCs w:val="24"/>
          <w:lang w:eastAsia="en-US"/>
        </w:rPr>
        <w:t xml:space="preserve">Lo anterior a fin de que </w:t>
      </w:r>
      <w:r w:rsidR="00104158">
        <w:rPr>
          <w:rFonts w:ascii="Public Sans" w:eastAsia="Calibri" w:hAnsi="Public Sans" w:cs="Times New Roman"/>
          <w:sz w:val="24"/>
          <w:szCs w:val="24"/>
          <w:lang w:eastAsia="en-US"/>
        </w:rPr>
        <w:t>esté</w:t>
      </w:r>
      <w:r>
        <w:rPr>
          <w:rFonts w:ascii="Public Sans" w:eastAsia="Calibri" w:hAnsi="Public Sans" w:cs="Times New Roman"/>
          <w:sz w:val="24"/>
          <w:szCs w:val="24"/>
          <w:lang w:eastAsia="en-US"/>
        </w:rPr>
        <w:t xml:space="preserve"> en posibilidades de emitir su opinión </w:t>
      </w:r>
      <w:r w:rsidR="00A17AAE">
        <w:rPr>
          <w:rFonts w:ascii="Public Sans" w:eastAsia="Calibri" w:hAnsi="Public Sans" w:cs="Times New Roman"/>
          <w:sz w:val="24"/>
          <w:szCs w:val="24"/>
          <w:lang w:eastAsia="en-US"/>
        </w:rPr>
        <w:t>al respecto</w:t>
      </w:r>
      <w:r w:rsidR="00AE5AF7">
        <w:rPr>
          <w:rFonts w:ascii="Public Sans" w:eastAsia="Calibri" w:hAnsi="Public Sans" w:cs="Times New Roman"/>
          <w:sz w:val="24"/>
          <w:szCs w:val="24"/>
          <w:lang w:eastAsia="en-US"/>
        </w:rPr>
        <w:t>,</w:t>
      </w:r>
      <w:r>
        <w:rPr>
          <w:rFonts w:ascii="Public Sans" w:eastAsia="Calibri" w:hAnsi="Public Sans" w:cs="Times New Roman"/>
          <w:sz w:val="24"/>
          <w:szCs w:val="24"/>
          <w:lang w:eastAsia="en-US"/>
        </w:rPr>
        <w:t xml:space="preserve"> en la próxima sesión del Comité de Control y Desempeño Institucional. </w:t>
      </w:r>
    </w:p>
    <w:p w14:paraId="02FB138F" w14:textId="77777777" w:rsidR="0064679C" w:rsidRPr="00AF0802" w:rsidRDefault="0064679C" w:rsidP="005D4DE9">
      <w:pPr>
        <w:spacing w:after="0" w:line="240" w:lineRule="auto"/>
        <w:jc w:val="both"/>
        <w:rPr>
          <w:rFonts w:ascii="Public Sans" w:eastAsia="Calibri" w:hAnsi="Public Sans" w:cs="Times New Roman"/>
          <w:sz w:val="24"/>
          <w:szCs w:val="24"/>
          <w:lang w:eastAsia="en-US"/>
        </w:rPr>
      </w:pPr>
    </w:p>
    <w:p w14:paraId="215E68B8" w14:textId="0971A9BB" w:rsidR="005D4DE9" w:rsidRPr="00AF0802" w:rsidRDefault="005D4DE9" w:rsidP="005D4DE9">
      <w:pPr>
        <w:spacing w:after="0" w:line="240" w:lineRule="auto"/>
        <w:jc w:val="both"/>
        <w:rPr>
          <w:rFonts w:ascii="Public Sans" w:eastAsia="Calibri" w:hAnsi="Public Sans" w:cs="Times New Roman"/>
          <w:sz w:val="24"/>
          <w:szCs w:val="24"/>
          <w:lang w:eastAsia="en-US"/>
        </w:rPr>
      </w:pPr>
      <w:r w:rsidRPr="00AF0802">
        <w:rPr>
          <w:rFonts w:ascii="Public Sans" w:eastAsia="Calibri" w:hAnsi="Public Sans" w:cs="Times New Roman"/>
          <w:sz w:val="24"/>
          <w:szCs w:val="24"/>
          <w:lang w:eastAsia="en-US"/>
        </w:rPr>
        <w:t>Sin otro particular,</w:t>
      </w:r>
      <w:r w:rsidR="0064679C">
        <w:rPr>
          <w:rFonts w:ascii="Public Sans" w:eastAsia="Calibri" w:hAnsi="Public Sans" w:cs="Times New Roman"/>
          <w:sz w:val="24"/>
          <w:szCs w:val="24"/>
          <w:lang w:eastAsia="en-US"/>
        </w:rPr>
        <w:t xml:space="preserve"> quedamos a sus órdenes</w:t>
      </w:r>
      <w:r w:rsidRPr="00AF0802">
        <w:rPr>
          <w:rFonts w:ascii="Public Sans" w:eastAsia="Calibri" w:hAnsi="Public Sans" w:cs="Times New Roman"/>
          <w:sz w:val="24"/>
          <w:szCs w:val="24"/>
          <w:lang w:eastAsia="en-US"/>
        </w:rPr>
        <w:t xml:space="preserve">. </w:t>
      </w:r>
    </w:p>
    <w:p w14:paraId="3DE42E50" w14:textId="77777777" w:rsidR="005D4DE9" w:rsidRPr="00AF0802" w:rsidRDefault="005D4DE9" w:rsidP="005D4DE9">
      <w:pPr>
        <w:spacing w:after="0" w:line="240" w:lineRule="auto"/>
        <w:jc w:val="both"/>
        <w:rPr>
          <w:rFonts w:ascii="Public Sans" w:eastAsia="Calibri" w:hAnsi="Public Sans" w:cs="Times New Roman"/>
          <w:sz w:val="24"/>
          <w:szCs w:val="24"/>
          <w:lang w:eastAsia="en-US"/>
        </w:rPr>
      </w:pPr>
    </w:p>
    <w:p w14:paraId="75D19A3C" w14:textId="77777777" w:rsidR="005D4DE9" w:rsidRPr="00AF0802" w:rsidRDefault="005D4DE9" w:rsidP="005D4DE9">
      <w:pPr>
        <w:spacing w:after="0" w:line="240" w:lineRule="auto"/>
        <w:jc w:val="both"/>
        <w:rPr>
          <w:rFonts w:ascii="Public Sans" w:eastAsia="Calibri" w:hAnsi="Public Sans" w:cs="Times New Roman"/>
          <w:sz w:val="24"/>
          <w:szCs w:val="24"/>
          <w:lang w:eastAsia="en-US"/>
        </w:rPr>
      </w:pPr>
    </w:p>
    <w:p w14:paraId="0516F493" w14:textId="77777777" w:rsidR="005D4DE9" w:rsidRPr="00AF0802" w:rsidRDefault="005D4DE9" w:rsidP="005D4DE9">
      <w:pPr>
        <w:spacing w:after="0" w:line="240" w:lineRule="auto"/>
        <w:jc w:val="both"/>
        <w:rPr>
          <w:rFonts w:ascii="Public Sans" w:eastAsia="Calibri" w:hAnsi="Public Sans" w:cs="Times New Roman"/>
          <w:sz w:val="24"/>
          <w:szCs w:val="24"/>
          <w:lang w:eastAsia="en-US"/>
        </w:rPr>
      </w:pPr>
      <w:r w:rsidRPr="00AF0802">
        <w:rPr>
          <w:rFonts w:ascii="Public Sans" w:eastAsia="Calibri" w:hAnsi="Public Sans" w:cs="Times New Roman"/>
          <w:sz w:val="24"/>
          <w:szCs w:val="24"/>
          <w:lang w:eastAsia="en-US"/>
        </w:rPr>
        <w:t>ATENTAMENTE,</w:t>
      </w:r>
    </w:p>
    <w:p w14:paraId="5CB159C8" w14:textId="77777777" w:rsidR="005D4DE9" w:rsidRPr="00AF0802" w:rsidRDefault="005D4DE9" w:rsidP="005D4DE9">
      <w:pPr>
        <w:spacing w:after="0" w:line="240" w:lineRule="auto"/>
        <w:rPr>
          <w:rFonts w:ascii="Public Sans" w:eastAsia="Calibri" w:hAnsi="Public Sans" w:cs="Times New Roman"/>
          <w:sz w:val="24"/>
          <w:szCs w:val="24"/>
          <w:lang w:eastAsia="en-US"/>
        </w:rPr>
      </w:pPr>
    </w:p>
    <w:p w14:paraId="1ACE3835" w14:textId="77777777" w:rsidR="005D4DE9" w:rsidRPr="00AF0802" w:rsidRDefault="005D4DE9" w:rsidP="005D4DE9">
      <w:pPr>
        <w:spacing w:after="0" w:line="240" w:lineRule="auto"/>
        <w:rPr>
          <w:rFonts w:ascii="Public Sans" w:eastAsia="Calibri" w:hAnsi="Public Sans" w:cs="Times New Roman"/>
          <w:sz w:val="24"/>
          <w:szCs w:val="24"/>
          <w:lang w:eastAsia="en-US"/>
        </w:rPr>
      </w:pPr>
    </w:p>
    <w:p w14:paraId="744F07F7" w14:textId="77777777" w:rsidR="005D4DE9" w:rsidRPr="00AF0802" w:rsidRDefault="005D4DE9" w:rsidP="005D4DE9">
      <w:pPr>
        <w:spacing w:after="0" w:line="240" w:lineRule="auto"/>
        <w:rPr>
          <w:rFonts w:ascii="Public Sans" w:eastAsia="Calibri" w:hAnsi="Public Sans" w:cs="Times New Roman"/>
          <w:sz w:val="24"/>
          <w:szCs w:val="24"/>
          <w:lang w:eastAsia="en-US"/>
        </w:rPr>
      </w:pPr>
    </w:p>
    <w:p w14:paraId="16F19036" w14:textId="77777777" w:rsidR="005D4DE9" w:rsidRPr="00AF0802" w:rsidRDefault="005D4DE9" w:rsidP="005D4DE9">
      <w:pPr>
        <w:spacing w:after="0" w:line="240" w:lineRule="auto"/>
        <w:rPr>
          <w:rFonts w:ascii="Public Sans" w:eastAsia="Calibri" w:hAnsi="Public Sans" w:cs="Times New Roman"/>
          <w:b/>
          <w:sz w:val="24"/>
          <w:szCs w:val="24"/>
          <w:highlight w:val="yellow"/>
          <w:lang w:eastAsia="en-US"/>
        </w:rPr>
      </w:pPr>
      <w:r w:rsidRPr="00AF0802">
        <w:rPr>
          <w:rFonts w:ascii="Public Sans" w:eastAsia="Calibri" w:hAnsi="Public Sans" w:cs="Times New Roman"/>
          <w:b/>
          <w:sz w:val="24"/>
          <w:szCs w:val="24"/>
          <w:highlight w:val="yellow"/>
          <w:lang w:eastAsia="en-US"/>
        </w:rPr>
        <w:t>Nombre de Titular</w:t>
      </w:r>
      <w:bookmarkStart w:id="0" w:name="_GoBack"/>
      <w:bookmarkEnd w:id="0"/>
    </w:p>
    <w:p w14:paraId="4C36164C" w14:textId="77777777" w:rsidR="005D4DE9" w:rsidRPr="00AF0802" w:rsidRDefault="005D4DE9" w:rsidP="005D4DE9">
      <w:pPr>
        <w:spacing w:after="0" w:line="240" w:lineRule="auto"/>
        <w:rPr>
          <w:rFonts w:ascii="Public Sans" w:eastAsia="Calibri" w:hAnsi="Public Sans" w:cs="Times New Roman"/>
          <w:b/>
          <w:sz w:val="24"/>
          <w:szCs w:val="24"/>
          <w:lang w:eastAsia="en-US"/>
        </w:rPr>
      </w:pPr>
      <w:r w:rsidRPr="00AF0802">
        <w:rPr>
          <w:rFonts w:ascii="Public Sans" w:eastAsia="Calibri" w:hAnsi="Public Sans" w:cs="Times New Roman"/>
          <w:b/>
          <w:sz w:val="24"/>
          <w:szCs w:val="24"/>
          <w:highlight w:val="yellow"/>
          <w:lang w:eastAsia="en-US"/>
        </w:rPr>
        <w:t>Nombre de la dependencia/ entidad</w:t>
      </w:r>
    </w:p>
    <w:p w14:paraId="3C097C76" w14:textId="77777777" w:rsidR="005D4DE9" w:rsidRDefault="005D4DE9" w:rsidP="00C471F2">
      <w:pPr>
        <w:spacing w:after="0" w:line="240" w:lineRule="auto"/>
        <w:jc w:val="center"/>
        <w:rPr>
          <w:rFonts w:ascii="Public Sans" w:eastAsia="Calibri" w:hAnsi="Public Sans" w:cs="Times New Roman"/>
          <w:b/>
          <w:lang w:eastAsia="en-US"/>
        </w:rPr>
      </w:pPr>
    </w:p>
    <w:p w14:paraId="52F88CC3" w14:textId="77777777" w:rsidR="005D4DE9" w:rsidRDefault="005D4DE9" w:rsidP="00C471F2">
      <w:pPr>
        <w:spacing w:after="0" w:line="240" w:lineRule="auto"/>
        <w:jc w:val="center"/>
        <w:rPr>
          <w:rFonts w:ascii="Public Sans" w:eastAsia="Calibri" w:hAnsi="Public Sans" w:cs="Times New Roman"/>
          <w:b/>
          <w:lang w:eastAsia="en-US"/>
        </w:rPr>
      </w:pPr>
    </w:p>
    <w:p w14:paraId="243D0323" w14:textId="77777777" w:rsidR="005D4DE9" w:rsidRDefault="005D4DE9" w:rsidP="00C471F2">
      <w:pPr>
        <w:spacing w:after="0" w:line="240" w:lineRule="auto"/>
        <w:jc w:val="center"/>
        <w:rPr>
          <w:rFonts w:ascii="Public Sans" w:eastAsia="Calibri" w:hAnsi="Public Sans" w:cs="Times New Roman"/>
          <w:b/>
          <w:lang w:eastAsia="en-US"/>
        </w:rPr>
      </w:pPr>
    </w:p>
    <w:p w14:paraId="5520DC24" w14:textId="77777777" w:rsidR="001E06BE" w:rsidRDefault="001E06BE" w:rsidP="00C471F2">
      <w:pPr>
        <w:spacing w:after="0" w:line="240" w:lineRule="auto"/>
        <w:jc w:val="center"/>
        <w:rPr>
          <w:rFonts w:ascii="Public Sans" w:eastAsia="Calibri" w:hAnsi="Public Sans" w:cs="Times New Roman"/>
          <w:b/>
          <w:lang w:eastAsia="en-US"/>
        </w:rPr>
      </w:pPr>
    </w:p>
    <w:p w14:paraId="68AA40DE" w14:textId="77777777" w:rsidR="001E06BE" w:rsidRDefault="001E06BE" w:rsidP="00C471F2">
      <w:pPr>
        <w:spacing w:after="0" w:line="240" w:lineRule="auto"/>
        <w:jc w:val="center"/>
        <w:rPr>
          <w:rFonts w:ascii="Public Sans" w:eastAsia="Calibri" w:hAnsi="Public Sans" w:cs="Times New Roman"/>
          <w:b/>
          <w:lang w:eastAsia="en-US"/>
        </w:rPr>
      </w:pPr>
    </w:p>
    <w:p w14:paraId="66878526" w14:textId="77777777" w:rsidR="001E06BE" w:rsidRDefault="001E06BE" w:rsidP="00C471F2">
      <w:pPr>
        <w:spacing w:after="0" w:line="240" w:lineRule="auto"/>
        <w:jc w:val="center"/>
        <w:rPr>
          <w:rFonts w:ascii="Public Sans" w:eastAsia="Calibri" w:hAnsi="Public Sans" w:cs="Times New Roman"/>
          <w:b/>
          <w:lang w:eastAsia="en-US"/>
        </w:rPr>
      </w:pPr>
    </w:p>
    <w:p w14:paraId="780BF059" w14:textId="77777777" w:rsidR="001E06BE" w:rsidRDefault="001E06BE" w:rsidP="00C471F2">
      <w:pPr>
        <w:spacing w:after="0" w:line="240" w:lineRule="auto"/>
        <w:jc w:val="center"/>
        <w:rPr>
          <w:rFonts w:ascii="Public Sans" w:eastAsia="Calibri" w:hAnsi="Public Sans" w:cs="Times New Roman"/>
          <w:b/>
          <w:lang w:eastAsia="en-US"/>
        </w:rPr>
      </w:pPr>
    </w:p>
    <w:p w14:paraId="7D107599" w14:textId="77777777" w:rsidR="001E06BE" w:rsidRDefault="001E06BE" w:rsidP="00C471F2">
      <w:pPr>
        <w:spacing w:after="0" w:line="240" w:lineRule="auto"/>
        <w:jc w:val="center"/>
        <w:rPr>
          <w:rFonts w:ascii="Public Sans" w:eastAsia="Calibri" w:hAnsi="Public Sans" w:cs="Times New Roman"/>
          <w:b/>
          <w:lang w:eastAsia="en-US"/>
        </w:rPr>
      </w:pPr>
    </w:p>
    <w:p w14:paraId="7B7C64BE" w14:textId="77777777" w:rsidR="001E06BE" w:rsidRDefault="001E06BE" w:rsidP="00C471F2">
      <w:pPr>
        <w:spacing w:after="0" w:line="240" w:lineRule="auto"/>
        <w:jc w:val="center"/>
        <w:rPr>
          <w:rFonts w:ascii="Public Sans" w:eastAsia="Calibri" w:hAnsi="Public Sans" w:cs="Times New Roman"/>
          <w:b/>
          <w:lang w:eastAsia="en-US"/>
        </w:rPr>
      </w:pPr>
    </w:p>
    <w:p w14:paraId="6E31B818" w14:textId="77777777" w:rsidR="001E06BE" w:rsidRDefault="001E06BE" w:rsidP="00C471F2">
      <w:pPr>
        <w:spacing w:after="0" w:line="240" w:lineRule="auto"/>
        <w:jc w:val="center"/>
        <w:rPr>
          <w:rFonts w:ascii="Public Sans" w:eastAsia="Calibri" w:hAnsi="Public Sans" w:cs="Times New Roman"/>
          <w:b/>
          <w:lang w:eastAsia="en-US"/>
        </w:rPr>
      </w:pPr>
    </w:p>
    <w:p w14:paraId="0470604A" w14:textId="77777777" w:rsidR="001E06BE" w:rsidRDefault="001E06BE" w:rsidP="00C471F2">
      <w:pPr>
        <w:spacing w:after="0" w:line="240" w:lineRule="auto"/>
        <w:jc w:val="center"/>
        <w:rPr>
          <w:rFonts w:ascii="Public Sans" w:eastAsia="Calibri" w:hAnsi="Public Sans" w:cs="Times New Roman"/>
          <w:b/>
          <w:lang w:eastAsia="en-US"/>
        </w:rPr>
      </w:pPr>
    </w:p>
    <w:p w14:paraId="662ABC31" w14:textId="77777777" w:rsidR="001E06BE" w:rsidRDefault="001E06BE" w:rsidP="00C471F2">
      <w:pPr>
        <w:spacing w:after="0" w:line="240" w:lineRule="auto"/>
        <w:jc w:val="center"/>
        <w:rPr>
          <w:rFonts w:ascii="Public Sans" w:eastAsia="Calibri" w:hAnsi="Public Sans" w:cs="Times New Roman"/>
          <w:b/>
          <w:lang w:eastAsia="en-US"/>
        </w:rPr>
      </w:pPr>
    </w:p>
    <w:p w14:paraId="10827E51" w14:textId="77777777" w:rsidR="001E06BE" w:rsidRDefault="001E06BE" w:rsidP="00C471F2">
      <w:pPr>
        <w:spacing w:after="0" w:line="240" w:lineRule="auto"/>
        <w:jc w:val="center"/>
        <w:rPr>
          <w:rFonts w:ascii="Public Sans" w:eastAsia="Calibri" w:hAnsi="Public Sans" w:cs="Times New Roman"/>
          <w:b/>
          <w:lang w:eastAsia="en-US"/>
        </w:rPr>
      </w:pPr>
    </w:p>
    <w:p w14:paraId="7749FAD5" w14:textId="77777777" w:rsidR="00371F11" w:rsidRPr="0029292E" w:rsidRDefault="00371F11" w:rsidP="00371F11">
      <w:pPr>
        <w:spacing w:after="0" w:line="240" w:lineRule="auto"/>
        <w:jc w:val="center"/>
        <w:rPr>
          <w:rFonts w:ascii="Public Sans" w:eastAsia="Calibri" w:hAnsi="Public Sans" w:cs="Times New Roman"/>
          <w:lang w:eastAsia="en-US"/>
        </w:rPr>
      </w:pPr>
      <w:r w:rsidRPr="0029292E">
        <w:rPr>
          <w:rFonts w:ascii="Public Sans" w:eastAsia="Calibri" w:hAnsi="Public Sans" w:cs="Times New Roman"/>
          <w:lang w:eastAsia="en-US"/>
        </w:rPr>
        <w:lastRenderedPageBreak/>
        <w:t>ANEXO AL OFICIO (</w:t>
      </w:r>
      <w:r w:rsidRPr="0029292E">
        <w:rPr>
          <w:rFonts w:ascii="Public Sans" w:eastAsia="Calibri" w:hAnsi="Public Sans" w:cs="Times New Roman"/>
          <w:highlight w:val="yellow"/>
          <w:lang w:eastAsia="en-US"/>
        </w:rPr>
        <w:t>XXXX)</w:t>
      </w:r>
    </w:p>
    <w:p w14:paraId="01C61FEC" w14:textId="77777777" w:rsidR="00371F11" w:rsidRPr="0029292E" w:rsidRDefault="00371F11" w:rsidP="00371F11">
      <w:pPr>
        <w:spacing w:after="0" w:line="240" w:lineRule="auto"/>
        <w:jc w:val="center"/>
        <w:rPr>
          <w:rFonts w:ascii="Public Sans" w:eastAsia="Calibri" w:hAnsi="Public Sans" w:cs="Times New Roman"/>
          <w:b/>
          <w:lang w:eastAsia="en-US"/>
        </w:rPr>
      </w:pPr>
      <w:r w:rsidRPr="0029292E">
        <w:rPr>
          <w:rFonts w:ascii="Public Sans" w:eastAsia="Calibri" w:hAnsi="Public Sans" w:cs="Times New Roman"/>
          <w:b/>
          <w:lang w:eastAsia="en-US"/>
        </w:rPr>
        <w:t xml:space="preserve">INFORME ANUAL DEL </w:t>
      </w:r>
      <w:r>
        <w:rPr>
          <w:rFonts w:ascii="Public Sans" w:eastAsia="Calibri" w:hAnsi="Public Sans" w:cs="Times New Roman"/>
          <w:b/>
          <w:lang w:eastAsia="en-US"/>
        </w:rPr>
        <w:t xml:space="preserve">COMPORTAMIENTO DE LOS RIESGOS </w:t>
      </w:r>
    </w:p>
    <w:p w14:paraId="6FCD4804" w14:textId="1D463692" w:rsidR="00371F11" w:rsidRPr="005B703A" w:rsidRDefault="00371F11" w:rsidP="00371F11">
      <w:pPr>
        <w:spacing w:after="0" w:line="240" w:lineRule="auto"/>
        <w:jc w:val="center"/>
        <w:rPr>
          <w:rFonts w:ascii="Public Sans" w:eastAsia="Calibri" w:hAnsi="Public Sans" w:cs="Times New Roman"/>
          <w:b/>
          <w:lang w:eastAsia="en-US"/>
        </w:rPr>
      </w:pPr>
      <w:r w:rsidRPr="00371F11">
        <w:rPr>
          <w:rFonts w:ascii="Public Sans" w:eastAsia="Calibri" w:hAnsi="Public Sans" w:cs="Times New Roman"/>
          <w:b/>
          <w:highlight w:val="yellow"/>
          <w:lang w:eastAsia="en-US"/>
        </w:rPr>
        <w:t>DEL AÑO</w:t>
      </w:r>
    </w:p>
    <w:p w14:paraId="7934AD15" w14:textId="77777777" w:rsidR="001E06BE" w:rsidRDefault="001E06BE" w:rsidP="00C471F2">
      <w:pPr>
        <w:spacing w:after="0" w:line="240" w:lineRule="auto"/>
        <w:jc w:val="center"/>
        <w:rPr>
          <w:rFonts w:ascii="Public Sans" w:eastAsia="Calibri" w:hAnsi="Public Sans" w:cs="Times New Roman"/>
          <w:b/>
          <w:lang w:eastAsia="en-US"/>
        </w:rPr>
      </w:pPr>
    </w:p>
    <w:p w14:paraId="74E0FFA7" w14:textId="77777777" w:rsidR="001E06BE" w:rsidRDefault="001E06BE" w:rsidP="00C471F2">
      <w:pPr>
        <w:spacing w:after="0" w:line="240" w:lineRule="auto"/>
        <w:jc w:val="center"/>
        <w:rPr>
          <w:rFonts w:ascii="Public Sans" w:eastAsia="Calibri" w:hAnsi="Public Sans" w:cs="Times New Roman"/>
          <w:b/>
          <w:lang w:eastAsia="en-US"/>
        </w:rPr>
      </w:pPr>
    </w:p>
    <w:p w14:paraId="74E5480D" w14:textId="77777777" w:rsidR="00C471F2" w:rsidRPr="00E43E5C" w:rsidRDefault="00C471F2" w:rsidP="00C471F2">
      <w:pPr>
        <w:pStyle w:val="Texto"/>
        <w:spacing w:after="0" w:line="276" w:lineRule="auto"/>
        <w:ind w:firstLine="0"/>
        <w:rPr>
          <w:rFonts w:ascii="Public Sans" w:eastAsia="Calibri" w:hAnsi="Public Sans" w:cs="Times New Roman"/>
          <w:i/>
          <w:sz w:val="22"/>
          <w:szCs w:val="22"/>
          <w:lang w:eastAsia="en-US"/>
        </w:rPr>
      </w:pPr>
    </w:p>
    <w:p w14:paraId="765A6C29" w14:textId="77777777" w:rsidR="00C471F2" w:rsidRPr="00E43E5C" w:rsidRDefault="00C471F2" w:rsidP="00C471F2">
      <w:pPr>
        <w:pStyle w:val="Texto"/>
        <w:spacing w:after="0" w:line="276" w:lineRule="auto"/>
        <w:ind w:firstLine="0"/>
        <w:rPr>
          <w:rFonts w:ascii="Public Sans" w:eastAsia="Calibri" w:hAnsi="Public Sans" w:cs="Times New Roman"/>
          <w:i/>
          <w:sz w:val="22"/>
          <w:szCs w:val="22"/>
          <w:lang w:eastAsia="en-US"/>
        </w:rPr>
      </w:pPr>
      <w:r w:rsidRPr="00E43E5C">
        <w:rPr>
          <w:rFonts w:ascii="Public Sans" w:eastAsia="Calibri" w:hAnsi="Public Sans" w:cs="Times New Roman"/>
          <w:i/>
          <w:sz w:val="22"/>
          <w:szCs w:val="22"/>
          <w:lang w:eastAsia="en-US"/>
        </w:rPr>
        <w:t>Se realizará un Informe Anual del Comportamiento de los Riesgos, con relación a los determinados en la Matriz de Administración de Riesgos del año inmediato anterior, que contendrá al menos lo siguiente:</w:t>
      </w:r>
    </w:p>
    <w:p w14:paraId="05F452F0" w14:textId="77777777" w:rsidR="00C471F2" w:rsidRPr="007B7C60" w:rsidRDefault="00C471F2" w:rsidP="00C471F2">
      <w:pPr>
        <w:pStyle w:val="Texto"/>
        <w:spacing w:after="0" w:line="276" w:lineRule="auto"/>
        <w:ind w:firstLine="0"/>
        <w:rPr>
          <w:rFonts w:ascii="Gotham Book" w:hAnsi="Gotham Book"/>
          <w:sz w:val="21"/>
          <w:szCs w:val="21"/>
        </w:rPr>
      </w:pPr>
    </w:p>
    <w:p w14:paraId="091E865A" w14:textId="77777777" w:rsidR="00C471F2" w:rsidRPr="00C471F2" w:rsidRDefault="00C471F2" w:rsidP="00C471F2">
      <w:pPr>
        <w:pStyle w:val="ROMANOS"/>
        <w:spacing w:after="0" w:line="276" w:lineRule="auto"/>
        <w:ind w:left="432"/>
        <w:rPr>
          <w:rFonts w:ascii="Public Sans" w:eastAsia="Calibri" w:hAnsi="Public Sans" w:cs="Times New Roman"/>
          <w:i/>
          <w:sz w:val="22"/>
          <w:szCs w:val="22"/>
          <w:lang w:eastAsia="en-US"/>
        </w:rPr>
      </w:pPr>
      <w:r w:rsidRPr="007B7C60">
        <w:rPr>
          <w:rFonts w:ascii="Gotham Book" w:hAnsi="Gotham Book"/>
          <w:sz w:val="21"/>
          <w:szCs w:val="21"/>
        </w:rPr>
        <w:t>I.</w:t>
      </w:r>
      <w:r w:rsidRPr="007B7C60">
        <w:rPr>
          <w:rFonts w:ascii="Gotham Book" w:hAnsi="Gotham Book"/>
          <w:sz w:val="21"/>
          <w:szCs w:val="21"/>
        </w:rPr>
        <w:tab/>
      </w:r>
      <w:r w:rsidRPr="00C471F2">
        <w:rPr>
          <w:rFonts w:ascii="Public Sans" w:eastAsia="Calibri" w:hAnsi="Public Sans" w:cs="Times New Roman"/>
          <w:i/>
          <w:sz w:val="22"/>
          <w:szCs w:val="22"/>
          <w:lang w:eastAsia="en-US"/>
        </w:rPr>
        <w:t>Riesgos con cambios en la valoración final de probabilidad de ocurrencia y grado de impacto, los modificados en su conceptualización y los nuevos riesgos.</w:t>
      </w:r>
    </w:p>
    <w:p w14:paraId="7314D0E8" w14:textId="77777777" w:rsidR="00C471F2" w:rsidRPr="00C471F2" w:rsidRDefault="00C471F2" w:rsidP="00C471F2">
      <w:pPr>
        <w:pStyle w:val="ROMANOS"/>
        <w:spacing w:after="0" w:line="276" w:lineRule="auto"/>
        <w:ind w:left="432"/>
        <w:rPr>
          <w:rFonts w:ascii="Public Sans" w:eastAsia="Calibri" w:hAnsi="Public Sans" w:cs="Times New Roman"/>
          <w:i/>
          <w:sz w:val="22"/>
          <w:szCs w:val="22"/>
          <w:lang w:eastAsia="en-US"/>
        </w:rPr>
      </w:pPr>
    </w:p>
    <w:p w14:paraId="009F468D" w14:textId="77777777" w:rsidR="00C471F2" w:rsidRPr="00C471F2" w:rsidRDefault="00C471F2" w:rsidP="00C471F2">
      <w:pPr>
        <w:pStyle w:val="ROMANOS"/>
        <w:spacing w:after="0" w:line="276" w:lineRule="auto"/>
        <w:ind w:left="432"/>
        <w:rPr>
          <w:rFonts w:ascii="Public Sans" w:eastAsia="Calibri" w:hAnsi="Public Sans" w:cs="Times New Roman"/>
          <w:i/>
          <w:sz w:val="22"/>
          <w:szCs w:val="22"/>
          <w:lang w:eastAsia="en-US"/>
        </w:rPr>
      </w:pPr>
      <w:r w:rsidRPr="00C471F2">
        <w:rPr>
          <w:rFonts w:ascii="Public Sans" w:eastAsia="Calibri" w:hAnsi="Public Sans" w:cs="Times New Roman"/>
          <w:i/>
          <w:sz w:val="22"/>
          <w:szCs w:val="22"/>
          <w:lang w:eastAsia="en-US"/>
        </w:rPr>
        <w:t>II.</w:t>
      </w:r>
      <w:r w:rsidRPr="00C471F2">
        <w:rPr>
          <w:rFonts w:ascii="Public Sans" w:eastAsia="Calibri" w:hAnsi="Public Sans" w:cs="Times New Roman"/>
          <w:i/>
          <w:sz w:val="22"/>
          <w:szCs w:val="22"/>
          <w:lang w:eastAsia="en-US"/>
        </w:rPr>
        <w:tab/>
        <w:t>Comparativo del total de riesgos por cuadrante.</w:t>
      </w:r>
    </w:p>
    <w:p w14:paraId="796242D8" w14:textId="77777777" w:rsidR="00C471F2" w:rsidRPr="00C471F2" w:rsidRDefault="00C471F2" w:rsidP="00C471F2">
      <w:pPr>
        <w:pStyle w:val="ROMANOS"/>
        <w:spacing w:after="0" w:line="276" w:lineRule="auto"/>
        <w:ind w:left="432"/>
        <w:rPr>
          <w:rFonts w:ascii="Public Sans" w:eastAsia="Calibri" w:hAnsi="Public Sans" w:cs="Times New Roman"/>
          <w:i/>
          <w:sz w:val="22"/>
          <w:szCs w:val="22"/>
          <w:lang w:eastAsia="en-US"/>
        </w:rPr>
      </w:pPr>
    </w:p>
    <w:p w14:paraId="49AB5E71" w14:textId="77777777" w:rsidR="00C471F2" w:rsidRPr="00C471F2" w:rsidRDefault="00C471F2" w:rsidP="00C471F2">
      <w:pPr>
        <w:pStyle w:val="ROMANOS"/>
        <w:spacing w:after="0" w:line="276" w:lineRule="auto"/>
        <w:ind w:left="432"/>
        <w:rPr>
          <w:rFonts w:ascii="Public Sans" w:eastAsia="Calibri" w:hAnsi="Public Sans" w:cs="Times New Roman"/>
          <w:i/>
          <w:sz w:val="22"/>
          <w:szCs w:val="22"/>
          <w:lang w:eastAsia="en-US"/>
        </w:rPr>
      </w:pPr>
      <w:r w:rsidRPr="00C471F2">
        <w:rPr>
          <w:rFonts w:ascii="Public Sans" w:eastAsia="Calibri" w:hAnsi="Public Sans" w:cs="Times New Roman"/>
          <w:i/>
          <w:sz w:val="22"/>
          <w:szCs w:val="22"/>
          <w:lang w:eastAsia="en-US"/>
        </w:rPr>
        <w:t>III.</w:t>
      </w:r>
      <w:r w:rsidRPr="00C471F2">
        <w:rPr>
          <w:rFonts w:ascii="Public Sans" w:eastAsia="Calibri" w:hAnsi="Public Sans" w:cs="Times New Roman"/>
          <w:i/>
          <w:sz w:val="22"/>
          <w:szCs w:val="22"/>
          <w:lang w:eastAsia="en-US"/>
        </w:rPr>
        <w:tab/>
        <w:t>Variación del total de riesgos y por cuadrante; y</w:t>
      </w:r>
    </w:p>
    <w:p w14:paraId="4E52F1BD" w14:textId="77777777" w:rsidR="00C471F2" w:rsidRPr="00C471F2" w:rsidRDefault="00C471F2" w:rsidP="00C471F2">
      <w:pPr>
        <w:pStyle w:val="ROMANOS"/>
        <w:spacing w:after="0" w:line="276" w:lineRule="auto"/>
        <w:ind w:left="432"/>
        <w:rPr>
          <w:rFonts w:ascii="Public Sans" w:eastAsia="Calibri" w:hAnsi="Public Sans" w:cs="Times New Roman"/>
          <w:i/>
          <w:sz w:val="22"/>
          <w:szCs w:val="22"/>
          <w:lang w:eastAsia="en-US"/>
        </w:rPr>
      </w:pPr>
    </w:p>
    <w:p w14:paraId="5F10AD96" w14:textId="77777777" w:rsidR="00C471F2" w:rsidRPr="00C471F2" w:rsidRDefault="00C471F2" w:rsidP="00C471F2">
      <w:pPr>
        <w:pStyle w:val="ROMANOS"/>
        <w:spacing w:after="0" w:line="276" w:lineRule="auto"/>
        <w:ind w:left="432"/>
        <w:rPr>
          <w:rFonts w:ascii="Public Sans" w:eastAsia="Calibri" w:hAnsi="Public Sans" w:cs="Times New Roman"/>
          <w:i/>
          <w:sz w:val="22"/>
          <w:szCs w:val="22"/>
          <w:lang w:eastAsia="en-US"/>
        </w:rPr>
      </w:pPr>
      <w:r w:rsidRPr="00C471F2">
        <w:rPr>
          <w:rFonts w:ascii="Public Sans" w:eastAsia="Calibri" w:hAnsi="Public Sans" w:cs="Times New Roman"/>
          <w:i/>
          <w:sz w:val="22"/>
          <w:szCs w:val="22"/>
          <w:lang w:eastAsia="en-US"/>
        </w:rPr>
        <w:t>IV.</w:t>
      </w:r>
      <w:r w:rsidRPr="00C471F2">
        <w:rPr>
          <w:rFonts w:ascii="Public Sans" w:eastAsia="Calibri" w:hAnsi="Public Sans" w:cs="Times New Roman"/>
          <w:i/>
          <w:sz w:val="22"/>
          <w:szCs w:val="22"/>
          <w:lang w:eastAsia="en-US"/>
        </w:rPr>
        <w:tab/>
        <w:t>Conclusiones sobre los resultados alcanzados en relación con los esperados, tanto cuantitativos como cualitativos de la administración de riesgos.</w:t>
      </w:r>
    </w:p>
    <w:p w14:paraId="1DE029BD" w14:textId="77777777" w:rsidR="00C471F2" w:rsidRDefault="00C471F2" w:rsidP="00C471F2">
      <w:pPr>
        <w:pStyle w:val="ROMANOS"/>
        <w:spacing w:after="0" w:line="276" w:lineRule="auto"/>
        <w:rPr>
          <w:rFonts w:ascii="Public Sans" w:eastAsia="Calibri" w:hAnsi="Public Sans" w:cs="Times New Roman"/>
          <w:i/>
          <w:sz w:val="22"/>
          <w:szCs w:val="22"/>
          <w:lang w:eastAsia="en-US"/>
        </w:rPr>
      </w:pPr>
    </w:p>
    <w:p w14:paraId="31EE0E95" w14:textId="77777777" w:rsidR="00962B9D" w:rsidRDefault="00962B9D" w:rsidP="00C471F2">
      <w:pPr>
        <w:pStyle w:val="ROMANOS"/>
        <w:spacing w:after="0" w:line="276" w:lineRule="auto"/>
        <w:rPr>
          <w:rFonts w:ascii="Public Sans" w:eastAsia="Calibri" w:hAnsi="Public Sans" w:cs="Times New Roman"/>
          <w:i/>
          <w:sz w:val="22"/>
          <w:szCs w:val="22"/>
          <w:lang w:eastAsia="en-US"/>
        </w:rPr>
      </w:pPr>
    </w:p>
    <w:p w14:paraId="2531DE3F" w14:textId="5584371E" w:rsidR="00962B9D" w:rsidRDefault="00962B9D" w:rsidP="00962B9D">
      <w:pPr>
        <w:pStyle w:val="Texto"/>
        <w:spacing w:after="0" w:line="276" w:lineRule="auto"/>
        <w:ind w:firstLine="0"/>
        <w:rPr>
          <w:rFonts w:ascii="Public Sans" w:hAnsi="Public Sans"/>
          <w:b/>
          <w:sz w:val="20"/>
          <w:highlight w:val="yellow"/>
        </w:rPr>
      </w:pPr>
      <w:r w:rsidRPr="00FA47DF">
        <w:rPr>
          <w:rFonts w:ascii="Public Sans" w:hAnsi="Public Sans"/>
          <w:b/>
          <w:sz w:val="20"/>
          <w:highlight w:val="yellow"/>
        </w:rPr>
        <w:t>Las siguientes notas son de apoyo, eliminar una vez que</w:t>
      </w:r>
      <w:r>
        <w:rPr>
          <w:rFonts w:ascii="Public Sans" w:hAnsi="Public Sans"/>
          <w:b/>
          <w:sz w:val="20"/>
          <w:highlight w:val="yellow"/>
        </w:rPr>
        <w:t xml:space="preserve"> se</w:t>
      </w:r>
      <w:r w:rsidRPr="00FA47DF">
        <w:rPr>
          <w:rFonts w:ascii="Public Sans" w:hAnsi="Public Sans"/>
          <w:b/>
          <w:sz w:val="20"/>
          <w:highlight w:val="yellow"/>
        </w:rPr>
        <w:t xml:space="preserve"> </w:t>
      </w:r>
      <w:r>
        <w:rPr>
          <w:rFonts w:ascii="Public Sans" w:hAnsi="Public Sans"/>
          <w:b/>
          <w:sz w:val="20"/>
          <w:highlight w:val="yellow"/>
        </w:rPr>
        <w:t>elabore el r</w:t>
      </w:r>
      <w:r w:rsidRPr="00FA47DF">
        <w:rPr>
          <w:rFonts w:ascii="Public Sans" w:hAnsi="Public Sans"/>
          <w:b/>
          <w:sz w:val="20"/>
          <w:highlight w:val="yellow"/>
        </w:rPr>
        <w:t>eporte oficial.-</w:t>
      </w:r>
    </w:p>
    <w:p w14:paraId="4C4350F7" w14:textId="77777777" w:rsidR="00962B9D" w:rsidRPr="00962B9D" w:rsidRDefault="00962B9D" w:rsidP="00962B9D">
      <w:pPr>
        <w:pStyle w:val="Texto"/>
        <w:spacing w:after="0" w:line="276" w:lineRule="auto"/>
        <w:ind w:firstLine="0"/>
        <w:rPr>
          <w:rFonts w:ascii="Public Sans" w:hAnsi="Public Sans"/>
          <w:b/>
          <w:sz w:val="20"/>
          <w:highlight w:val="yellow"/>
        </w:rPr>
      </w:pPr>
    </w:p>
    <w:p w14:paraId="0527D3CF" w14:textId="77777777" w:rsidR="00962B9D" w:rsidRDefault="00962B9D" w:rsidP="00962B9D">
      <w:pPr>
        <w:pStyle w:val="Texto"/>
        <w:spacing w:after="0" w:line="276" w:lineRule="auto"/>
        <w:ind w:firstLine="0"/>
        <w:rPr>
          <w:rFonts w:ascii="Public Sans" w:hAnsi="Public Sans"/>
          <w:b/>
          <w:i/>
          <w:sz w:val="16"/>
          <w:szCs w:val="16"/>
          <w:highlight w:val="yellow"/>
        </w:rPr>
      </w:pPr>
      <w:r>
        <w:rPr>
          <w:rFonts w:ascii="Public Sans" w:hAnsi="Public Sans"/>
          <w:b/>
          <w:i/>
          <w:sz w:val="16"/>
          <w:szCs w:val="16"/>
          <w:highlight w:val="yellow"/>
        </w:rPr>
        <w:t>Conforme a las Disposiciones,</w:t>
      </w:r>
    </w:p>
    <w:p w14:paraId="24F06437" w14:textId="77777777" w:rsidR="00962B9D" w:rsidRPr="00962B9D" w:rsidRDefault="00962B9D" w:rsidP="00C471F2">
      <w:pPr>
        <w:pStyle w:val="ROMANOS"/>
        <w:spacing w:after="0" w:line="276" w:lineRule="auto"/>
        <w:rPr>
          <w:rFonts w:ascii="Public Sans" w:eastAsia="Calibri" w:hAnsi="Public Sans" w:cs="Times New Roman"/>
          <w:b/>
          <w:i/>
          <w:sz w:val="22"/>
          <w:szCs w:val="22"/>
          <w:lang w:eastAsia="en-US"/>
        </w:rPr>
      </w:pPr>
    </w:p>
    <w:p w14:paraId="3BADEDC2" w14:textId="77777777" w:rsidR="00C471F2" w:rsidRPr="00962B9D" w:rsidRDefault="00C471F2" w:rsidP="00C471F2">
      <w:pPr>
        <w:pStyle w:val="Texto"/>
        <w:spacing w:after="0" w:line="276" w:lineRule="auto"/>
        <w:ind w:firstLine="0"/>
        <w:rPr>
          <w:rFonts w:ascii="Public Sans" w:hAnsi="Public Sans"/>
          <w:b/>
          <w:i/>
          <w:sz w:val="16"/>
          <w:szCs w:val="16"/>
          <w:highlight w:val="yellow"/>
        </w:rPr>
      </w:pPr>
      <w:r w:rsidRPr="00962B9D">
        <w:rPr>
          <w:rFonts w:ascii="Public Sans" w:hAnsi="Public Sans"/>
          <w:b/>
          <w:i/>
          <w:sz w:val="16"/>
          <w:szCs w:val="16"/>
          <w:highlight w:val="yellow"/>
        </w:rPr>
        <w:t>El Informe Anual del Comportamiento de los Riesgos deberá fortalecer el proceso de administración de riesgos y la o el Titular de la dependencia o entidad deberá:</w:t>
      </w:r>
    </w:p>
    <w:p w14:paraId="1A870ADD" w14:textId="77777777" w:rsidR="00C471F2" w:rsidRPr="00962B9D" w:rsidRDefault="00C471F2" w:rsidP="00C471F2">
      <w:pPr>
        <w:pStyle w:val="Texto"/>
        <w:spacing w:after="0" w:line="276" w:lineRule="auto"/>
        <w:ind w:firstLine="0"/>
        <w:rPr>
          <w:rFonts w:ascii="Public Sans" w:hAnsi="Public Sans"/>
          <w:i/>
          <w:sz w:val="16"/>
          <w:szCs w:val="16"/>
          <w:highlight w:val="yellow"/>
        </w:rPr>
      </w:pPr>
    </w:p>
    <w:p w14:paraId="458E2261" w14:textId="5EA31874" w:rsidR="00C471F2" w:rsidRPr="00962B9D" w:rsidRDefault="00C471F2" w:rsidP="00962B9D">
      <w:pPr>
        <w:pStyle w:val="ROMANOS"/>
        <w:numPr>
          <w:ilvl w:val="0"/>
          <w:numId w:val="23"/>
        </w:numPr>
        <w:tabs>
          <w:tab w:val="clear" w:pos="720"/>
        </w:tabs>
        <w:spacing w:after="0" w:line="240" w:lineRule="auto"/>
        <w:rPr>
          <w:rFonts w:ascii="Public Sans" w:hAnsi="Public Sans"/>
          <w:i/>
          <w:sz w:val="16"/>
          <w:szCs w:val="16"/>
          <w:highlight w:val="yellow"/>
        </w:rPr>
      </w:pPr>
      <w:r w:rsidRPr="00962B9D">
        <w:rPr>
          <w:rFonts w:ascii="Public Sans" w:hAnsi="Public Sans"/>
          <w:i/>
          <w:sz w:val="16"/>
          <w:szCs w:val="16"/>
          <w:highlight w:val="yellow"/>
        </w:rPr>
        <w:t>Presentarlo al Comité en la primera sesión ordinaria, de cada año calendario.</w:t>
      </w:r>
    </w:p>
    <w:p w14:paraId="70D17E21" w14:textId="13FE04A4" w:rsidR="00C471F2" w:rsidRPr="00962B9D" w:rsidRDefault="00C471F2" w:rsidP="00962B9D">
      <w:pPr>
        <w:pStyle w:val="ROMANOS"/>
        <w:numPr>
          <w:ilvl w:val="0"/>
          <w:numId w:val="23"/>
        </w:numPr>
        <w:tabs>
          <w:tab w:val="clear" w:pos="720"/>
        </w:tabs>
        <w:spacing w:after="0" w:line="240" w:lineRule="auto"/>
        <w:rPr>
          <w:rFonts w:ascii="Public Sans" w:hAnsi="Public Sans"/>
          <w:i/>
          <w:sz w:val="16"/>
          <w:szCs w:val="16"/>
          <w:highlight w:val="yellow"/>
        </w:rPr>
      </w:pPr>
      <w:r w:rsidRPr="00962B9D">
        <w:rPr>
          <w:rFonts w:ascii="Public Sans" w:hAnsi="Public Sans"/>
          <w:i/>
          <w:sz w:val="16"/>
          <w:szCs w:val="16"/>
          <w:highlight w:val="yellow"/>
        </w:rPr>
        <w:t>Remitirlo al Órgano Interno de Control, a más tardar el 31 de enero de cada año.</w:t>
      </w:r>
    </w:p>
    <w:p w14:paraId="2FE0B425" w14:textId="77777777" w:rsidR="00C471F2" w:rsidRPr="00962B9D" w:rsidRDefault="00C471F2" w:rsidP="00651A13">
      <w:pPr>
        <w:pStyle w:val="ROMANOS"/>
        <w:numPr>
          <w:ilvl w:val="0"/>
          <w:numId w:val="23"/>
        </w:numPr>
        <w:tabs>
          <w:tab w:val="clear" w:pos="720"/>
        </w:tabs>
        <w:spacing w:after="0" w:line="240" w:lineRule="auto"/>
        <w:rPr>
          <w:rFonts w:ascii="Public Sans" w:hAnsi="Public Sans"/>
          <w:i/>
          <w:sz w:val="16"/>
          <w:szCs w:val="16"/>
          <w:highlight w:val="yellow"/>
        </w:rPr>
      </w:pPr>
      <w:r w:rsidRPr="00962B9D">
        <w:rPr>
          <w:rFonts w:ascii="Public Sans" w:hAnsi="Public Sans"/>
          <w:i/>
          <w:sz w:val="16"/>
          <w:szCs w:val="16"/>
          <w:highlight w:val="yellow"/>
        </w:rPr>
        <w:t>Remitirlo a quien represente la Presidencia del Órgano de Gobierno, en el caso del sector paraestatal.</w:t>
      </w:r>
    </w:p>
    <w:p w14:paraId="5A6BC888" w14:textId="77777777" w:rsidR="00C471F2" w:rsidRPr="00962B9D" w:rsidRDefault="00C471F2" w:rsidP="00651A13">
      <w:pPr>
        <w:spacing w:after="0" w:line="240" w:lineRule="auto"/>
        <w:jc w:val="center"/>
        <w:rPr>
          <w:rFonts w:ascii="Public Sans" w:eastAsia="Times New Roman" w:hAnsi="Public Sans" w:cs="Arial"/>
          <w:b/>
          <w:i/>
          <w:sz w:val="16"/>
          <w:szCs w:val="16"/>
          <w:highlight w:val="yellow"/>
          <w:lang w:eastAsia="es-ES"/>
        </w:rPr>
      </w:pPr>
    </w:p>
    <w:p w14:paraId="2E376168" w14:textId="77777777" w:rsidR="00AF0802" w:rsidRPr="00962B9D" w:rsidRDefault="00AF0802" w:rsidP="00AF0802">
      <w:pPr>
        <w:spacing w:after="0" w:line="240" w:lineRule="auto"/>
        <w:rPr>
          <w:rFonts w:ascii="Public Sans" w:eastAsia="Times New Roman" w:hAnsi="Public Sans" w:cs="Arial"/>
          <w:b/>
          <w:i/>
          <w:sz w:val="16"/>
          <w:szCs w:val="16"/>
          <w:highlight w:val="yellow"/>
          <w:lang w:eastAsia="es-ES"/>
        </w:rPr>
      </w:pPr>
    </w:p>
    <w:p w14:paraId="1DA093BF" w14:textId="77777777" w:rsidR="00AF0802" w:rsidRPr="00AF0802" w:rsidRDefault="00AF0802" w:rsidP="00AF0802">
      <w:pPr>
        <w:spacing w:after="0" w:line="240" w:lineRule="auto"/>
        <w:rPr>
          <w:rFonts w:ascii="Public Sans" w:eastAsia="Calibri" w:hAnsi="Public Sans" w:cs="Times New Roman"/>
          <w:sz w:val="24"/>
          <w:szCs w:val="24"/>
          <w:lang w:eastAsia="en-US"/>
        </w:rPr>
      </w:pPr>
    </w:p>
    <w:p w14:paraId="3450CC5F" w14:textId="77777777" w:rsidR="00AF0802" w:rsidRPr="00AF0802" w:rsidRDefault="00AF0802" w:rsidP="00AF0802">
      <w:pPr>
        <w:spacing w:after="0" w:line="240" w:lineRule="auto"/>
        <w:rPr>
          <w:rFonts w:ascii="Public Sans" w:eastAsia="Calibri" w:hAnsi="Public Sans" w:cs="Times New Roman"/>
          <w:sz w:val="24"/>
          <w:szCs w:val="24"/>
          <w:lang w:eastAsia="en-US"/>
        </w:rPr>
      </w:pPr>
    </w:p>
    <w:p w14:paraId="1ABD2504" w14:textId="77777777" w:rsidR="00AF0802" w:rsidRPr="00AF0802" w:rsidRDefault="00AF0802" w:rsidP="00AF0802">
      <w:pPr>
        <w:spacing w:after="0" w:line="240" w:lineRule="auto"/>
        <w:rPr>
          <w:rFonts w:ascii="Public Sans" w:eastAsia="Calibri" w:hAnsi="Public Sans" w:cs="Times New Roman"/>
          <w:sz w:val="24"/>
          <w:szCs w:val="24"/>
          <w:lang w:eastAsia="en-US"/>
        </w:rPr>
      </w:pPr>
    </w:p>
    <w:p w14:paraId="29C48401" w14:textId="77777777" w:rsidR="003D2849" w:rsidRPr="007767BD" w:rsidRDefault="003D2849" w:rsidP="00AF0802">
      <w:pPr>
        <w:spacing w:after="0" w:line="240" w:lineRule="auto"/>
        <w:rPr>
          <w:rFonts w:ascii="Gotham Bold" w:hAnsi="Gotham Bold"/>
        </w:rPr>
      </w:pPr>
    </w:p>
    <w:p w14:paraId="7308D8A0" w14:textId="7A517AD7" w:rsidR="003D2849" w:rsidRDefault="003D2849" w:rsidP="00BB5EE5">
      <w:pPr>
        <w:spacing w:after="0" w:line="240" w:lineRule="auto"/>
        <w:jc w:val="center"/>
        <w:rPr>
          <w:rFonts w:ascii="Gotham Book" w:hAnsi="Gotham Book"/>
        </w:rPr>
      </w:pPr>
    </w:p>
    <w:p w14:paraId="22E273AE" w14:textId="647CB180" w:rsidR="00862DD8" w:rsidRDefault="00862DD8" w:rsidP="00BB5EE5">
      <w:pPr>
        <w:spacing w:after="0" w:line="240" w:lineRule="auto"/>
        <w:jc w:val="center"/>
        <w:rPr>
          <w:rFonts w:ascii="Gotham Book" w:hAnsi="Gotham Book"/>
        </w:rPr>
      </w:pPr>
    </w:p>
    <w:p w14:paraId="1EB26CCB" w14:textId="3E0473CC" w:rsidR="00862DD8" w:rsidRDefault="00862DD8" w:rsidP="00BB5EE5">
      <w:pPr>
        <w:spacing w:after="0" w:line="240" w:lineRule="auto"/>
        <w:jc w:val="center"/>
        <w:rPr>
          <w:rFonts w:ascii="Gotham Book" w:hAnsi="Gotham Book"/>
        </w:rPr>
      </w:pPr>
    </w:p>
    <w:p w14:paraId="4BDB40F6" w14:textId="77777777" w:rsidR="00862DD8" w:rsidRDefault="00862DD8" w:rsidP="00BB5EE5">
      <w:pPr>
        <w:spacing w:after="0" w:line="240" w:lineRule="auto"/>
        <w:jc w:val="center"/>
        <w:rPr>
          <w:rFonts w:ascii="Gotham Book" w:hAnsi="Gotham Book"/>
        </w:rPr>
      </w:pPr>
    </w:p>
    <w:p w14:paraId="083639B9" w14:textId="4152A709" w:rsidR="004674AE" w:rsidRPr="00A2649A" w:rsidRDefault="004674AE" w:rsidP="00A2649A">
      <w:pPr>
        <w:spacing w:after="0" w:line="240" w:lineRule="auto"/>
        <w:rPr>
          <w:rFonts w:ascii="Gotham Book" w:hAnsi="Gotham Book"/>
          <w:sz w:val="16"/>
          <w:szCs w:val="16"/>
        </w:rPr>
      </w:pPr>
    </w:p>
    <w:sectPr w:rsidR="004674AE" w:rsidRPr="00A2649A" w:rsidSect="00AF0802">
      <w:headerReference w:type="default" r:id="rId8"/>
      <w:footerReference w:type="even" r:id="rId9"/>
      <w:footerReference w:type="default" r:id="rId10"/>
      <w:pgSz w:w="12240" w:h="15840"/>
      <w:pgMar w:top="1135" w:right="900" w:bottom="1417" w:left="993" w:header="142" w:footer="9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AF52FE" w14:textId="77777777" w:rsidR="00302E79" w:rsidRDefault="00302E79" w:rsidP="006831B5">
      <w:pPr>
        <w:spacing w:after="0" w:line="240" w:lineRule="auto"/>
      </w:pPr>
      <w:r>
        <w:separator/>
      </w:r>
    </w:p>
  </w:endnote>
  <w:endnote w:type="continuationSeparator" w:id="0">
    <w:p w14:paraId="3DF311E3" w14:textId="77777777" w:rsidR="00302E79" w:rsidRDefault="00302E79" w:rsidP="00683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ublic Sans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Gotham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Gotham">
    <w:altName w:val="Century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BCD01" w14:textId="77777777" w:rsidR="0050166F" w:rsidRDefault="00726DC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93762" w14:textId="679F7FE9" w:rsidR="00B9304D" w:rsidRPr="00AF0802" w:rsidRDefault="00B9304D" w:rsidP="00B96E9D">
    <w:pPr>
      <w:spacing w:after="0" w:line="240" w:lineRule="auto"/>
      <w:rPr>
        <w:rFonts w:ascii="Gotham" w:hAnsi="Gotham" w:cs="Calibri"/>
        <w:sz w:val="16"/>
        <w:szCs w:val="16"/>
      </w:rPr>
    </w:pPr>
  </w:p>
  <w:p w14:paraId="2F2E7DA0" w14:textId="00D66240" w:rsidR="00E11053" w:rsidRPr="00AF0802" w:rsidRDefault="00E11053" w:rsidP="00E11053">
    <w:pPr>
      <w:spacing w:after="0" w:line="240" w:lineRule="auto"/>
      <w:jc w:val="center"/>
      <w:rPr>
        <w:rFonts w:ascii="Gotham" w:hAnsi="Gotham" w:cs="Calibri"/>
        <w:sz w:val="20"/>
        <w:szCs w:val="20"/>
      </w:rPr>
    </w:pPr>
  </w:p>
  <w:p w14:paraId="2596207E" w14:textId="77777777" w:rsidR="00E11053" w:rsidRPr="00AF0802" w:rsidRDefault="00D507D3" w:rsidP="00E11053">
    <w:pPr>
      <w:spacing w:after="0" w:line="240" w:lineRule="auto"/>
      <w:jc w:val="center"/>
      <w:rPr>
        <w:rFonts w:ascii="Gotham" w:hAnsi="Gotham" w:cs="Calibri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463CB3" wp14:editId="769382AE">
              <wp:simplePos x="0" y="0"/>
              <wp:positionH relativeFrom="column">
                <wp:posOffset>-316230</wp:posOffset>
              </wp:positionH>
              <wp:positionV relativeFrom="paragraph">
                <wp:posOffset>46355</wp:posOffset>
              </wp:positionV>
              <wp:extent cx="6000750" cy="4572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07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411991" w14:textId="77777777" w:rsidR="007E33E1" w:rsidRDefault="007E33E1" w:rsidP="007E33E1">
                          <w:pPr>
                            <w:spacing w:after="0" w:line="240" w:lineRule="auto"/>
                            <w:jc w:val="center"/>
                            <w:rPr>
                              <w:rFonts w:ascii="Public Sans" w:hAnsi="Public Sans" w:cs="Calibri"/>
                              <w:color w:val="A6A6A6"/>
                              <w:lang w:val="es-ES"/>
                            </w:rPr>
                          </w:pPr>
                          <w:r>
                            <w:rPr>
                              <w:rFonts w:ascii="Public Sans" w:hAnsi="Public Sans" w:cs="Calibri"/>
                              <w:color w:val="A6A6A6"/>
                              <w:highlight w:val="yellow"/>
                              <w:lang w:val="es-ES"/>
                            </w:rPr>
                            <w:t>Pie de página institucional de cada dependencia o entidad</w:t>
                          </w:r>
                        </w:p>
                        <w:p w14:paraId="251E437F" w14:textId="195A8F88" w:rsidR="00E11053" w:rsidRPr="0029292E" w:rsidRDefault="00E11053" w:rsidP="008E6E6B">
                          <w:pPr>
                            <w:spacing w:after="0" w:line="240" w:lineRule="auto"/>
                            <w:jc w:val="center"/>
                            <w:rPr>
                              <w:rFonts w:ascii="Public Sans" w:hAnsi="Public Sans" w:cs="Calibri"/>
                              <w:color w:val="A6A6A6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9463CB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4.9pt;margin-top:3.65pt;width:472.5pt;height:36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" filled="f" stroked="f">
              <v:textbox style="mso-fit-shape-to-text:t">
                <w:txbxContent>
                  <w:p w14:paraId="42411991" w14:textId="77777777" w:rsidR="007E33E1" w:rsidRDefault="007E33E1" w:rsidP="007E33E1">
                    <w:pPr>
                      <w:spacing w:after="0" w:line="240" w:lineRule="auto"/>
                      <w:jc w:val="center"/>
                      <w:rPr>
                        <w:rFonts w:ascii="Public Sans" w:hAnsi="Public Sans" w:cs="Calibri"/>
                        <w:color w:val="A6A6A6"/>
                        <w:lang w:val="es-ES"/>
                      </w:rPr>
                    </w:pPr>
                    <w:r>
                      <w:rPr>
                        <w:rFonts w:ascii="Public Sans" w:hAnsi="Public Sans" w:cs="Calibri"/>
                        <w:color w:val="A6A6A6"/>
                        <w:highlight w:val="yellow"/>
                        <w:lang w:val="es-ES"/>
                      </w:rPr>
                      <w:t>Pie de página institucional de cada dependencia o entidad</w:t>
                    </w:r>
                  </w:p>
                  <w:p w14:paraId="251E437F" w14:textId="195A8F88" w:rsidR="00E11053" w:rsidRPr="0029292E" w:rsidRDefault="00E11053" w:rsidP="008E6E6B">
                    <w:pPr>
                      <w:spacing w:after="0" w:line="240" w:lineRule="auto"/>
                      <w:jc w:val="center"/>
                      <w:rPr>
                        <w:rFonts w:ascii="Public Sans" w:hAnsi="Public Sans" w:cs="Calibri"/>
                        <w:color w:val="A6A6A6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286A2" w14:textId="77777777" w:rsidR="00302E79" w:rsidRDefault="00302E79" w:rsidP="006831B5">
      <w:pPr>
        <w:spacing w:after="0" w:line="240" w:lineRule="auto"/>
      </w:pPr>
      <w:r>
        <w:separator/>
      </w:r>
    </w:p>
  </w:footnote>
  <w:footnote w:type="continuationSeparator" w:id="0">
    <w:p w14:paraId="3B87F6EA" w14:textId="77777777" w:rsidR="00302E79" w:rsidRDefault="00302E79" w:rsidP="00683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8A9F2" w14:textId="77777777" w:rsidR="00B9304D" w:rsidRDefault="00B9304D">
    <w:pPr>
      <w:pStyle w:val="Encabezado"/>
    </w:pPr>
  </w:p>
  <w:p w14:paraId="0A4C8468" w14:textId="0BCA668F" w:rsidR="00B9304D" w:rsidRDefault="00B9304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0640"/>
    <w:multiLevelType w:val="hybridMultilevel"/>
    <w:tmpl w:val="D05E5C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627B0"/>
    <w:multiLevelType w:val="hybridMultilevel"/>
    <w:tmpl w:val="AFDC039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0A4C19"/>
    <w:multiLevelType w:val="hybridMultilevel"/>
    <w:tmpl w:val="481849A0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1C647C"/>
    <w:multiLevelType w:val="hybridMultilevel"/>
    <w:tmpl w:val="3BCEA3C0"/>
    <w:lvl w:ilvl="0" w:tplc="080A0019">
      <w:start w:val="1"/>
      <w:numFmt w:val="lowerLetter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B82D9E"/>
    <w:multiLevelType w:val="hybridMultilevel"/>
    <w:tmpl w:val="6A826E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311F2E"/>
    <w:multiLevelType w:val="hybridMultilevel"/>
    <w:tmpl w:val="BB5C46F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45158C"/>
    <w:multiLevelType w:val="hybridMultilevel"/>
    <w:tmpl w:val="846A36A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7F29A4"/>
    <w:multiLevelType w:val="hybridMultilevel"/>
    <w:tmpl w:val="588210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554BD"/>
    <w:multiLevelType w:val="hybridMultilevel"/>
    <w:tmpl w:val="4FF0FB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21873"/>
    <w:multiLevelType w:val="hybridMultilevel"/>
    <w:tmpl w:val="4BFA1B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F25F51"/>
    <w:multiLevelType w:val="hybridMultilevel"/>
    <w:tmpl w:val="877898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D7565"/>
    <w:multiLevelType w:val="hybridMultilevel"/>
    <w:tmpl w:val="0CE87AF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485A40"/>
    <w:multiLevelType w:val="hybridMultilevel"/>
    <w:tmpl w:val="481849A0"/>
    <w:lvl w:ilvl="0" w:tplc="0C0A0017">
      <w:start w:val="1"/>
      <w:numFmt w:val="lowerLetter"/>
      <w:lvlText w:val="%1)"/>
      <w:lvlJc w:val="left"/>
      <w:pPr>
        <w:ind w:left="1500" w:hanging="360"/>
      </w:pPr>
    </w:lvl>
    <w:lvl w:ilvl="1" w:tplc="0C0A0019" w:tentative="1">
      <w:start w:val="1"/>
      <w:numFmt w:val="lowerLetter"/>
      <w:lvlText w:val="%2."/>
      <w:lvlJc w:val="left"/>
      <w:pPr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48C736CE"/>
    <w:multiLevelType w:val="hybridMultilevel"/>
    <w:tmpl w:val="BE4C1CEE"/>
    <w:lvl w:ilvl="0" w:tplc="080A000F">
      <w:start w:val="1"/>
      <w:numFmt w:val="decimal"/>
      <w:lvlText w:val="%1."/>
      <w:lvlJc w:val="left"/>
      <w:pPr>
        <w:ind w:left="2424" w:hanging="360"/>
      </w:pPr>
    </w:lvl>
    <w:lvl w:ilvl="1" w:tplc="080A0019">
      <w:start w:val="1"/>
      <w:numFmt w:val="decimal"/>
      <w:lvlText w:val="%2."/>
      <w:lvlJc w:val="left"/>
      <w:pPr>
        <w:tabs>
          <w:tab w:val="num" w:pos="3144"/>
        </w:tabs>
        <w:ind w:left="3144" w:hanging="360"/>
      </w:pPr>
    </w:lvl>
    <w:lvl w:ilvl="2" w:tplc="080A001B">
      <w:start w:val="1"/>
      <w:numFmt w:val="decimal"/>
      <w:lvlText w:val="%3."/>
      <w:lvlJc w:val="left"/>
      <w:pPr>
        <w:tabs>
          <w:tab w:val="num" w:pos="3864"/>
        </w:tabs>
        <w:ind w:left="3864" w:hanging="360"/>
      </w:pPr>
    </w:lvl>
    <w:lvl w:ilvl="3" w:tplc="080A000F">
      <w:start w:val="1"/>
      <w:numFmt w:val="decimal"/>
      <w:lvlText w:val="%4."/>
      <w:lvlJc w:val="left"/>
      <w:pPr>
        <w:tabs>
          <w:tab w:val="num" w:pos="4584"/>
        </w:tabs>
        <w:ind w:left="4584" w:hanging="360"/>
      </w:pPr>
    </w:lvl>
    <w:lvl w:ilvl="4" w:tplc="080A0019">
      <w:start w:val="1"/>
      <w:numFmt w:val="decimal"/>
      <w:lvlText w:val="%5."/>
      <w:lvlJc w:val="left"/>
      <w:pPr>
        <w:tabs>
          <w:tab w:val="num" w:pos="5304"/>
        </w:tabs>
        <w:ind w:left="5304" w:hanging="360"/>
      </w:pPr>
    </w:lvl>
    <w:lvl w:ilvl="5" w:tplc="080A001B">
      <w:start w:val="1"/>
      <w:numFmt w:val="decimal"/>
      <w:lvlText w:val="%6."/>
      <w:lvlJc w:val="left"/>
      <w:pPr>
        <w:tabs>
          <w:tab w:val="num" w:pos="6024"/>
        </w:tabs>
        <w:ind w:left="6024" w:hanging="360"/>
      </w:pPr>
    </w:lvl>
    <w:lvl w:ilvl="6" w:tplc="080A000F">
      <w:start w:val="1"/>
      <w:numFmt w:val="decimal"/>
      <w:lvlText w:val="%7."/>
      <w:lvlJc w:val="left"/>
      <w:pPr>
        <w:tabs>
          <w:tab w:val="num" w:pos="6744"/>
        </w:tabs>
        <w:ind w:left="6744" w:hanging="360"/>
      </w:pPr>
    </w:lvl>
    <w:lvl w:ilvl="7" w:tplc="080A0019">
      <w:start w:val="1"/>
      <w:numFmt w:val="decimal"/>
      <w:lvlText w:val="%8."/>
      <w:lvlJc w:val="left"/>
      <w:pPr>
        <w:tabs>
          <w:tab w:val="num" w:pos="7464"/>
        </w:tabs>
        <w:ind w:left="7464" w:hanging="360"/>
      </w:pPr>
    </w:lvl>
    <w:lvl w:ilvl="8" w:tplc="080A001B">
      <w:start w:val="1"/>
      <w:numFmt w:val="decimal"/>
      <w:lvlText w:val="%9."/>
      <w:lvlJc w:val="left"/>
      <w:pPr>
        <w:tabs>
          <w:tab w:val="num" w:pos="8184"/>
        </w:tabs>
        <w:ind w:left="8184" w:hanging="360"/>
      </w:pPr>
    </w:lvl>
  </w:abstractNum>
  <w:abstractNum w:abstractNumId="14" w15:restartNumberingAfterBreak="0">
    <w:nsid w:val="51487DFA"/>
    <w:multiLevelType w:val="hybridMultilevel"/>
    <w:tmpl w:val="6DA606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AC3B53"/>
    <w:multiLevelType w:val="hybridMultilevel"/>
    <w:tmpl w:val="55CE169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354554F"/>
    <w:multiLevelType w:val="hybridMultilevel"/>
    <w:tmpl w:val="FF9809D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281ED8"/>
    <w:multiLevelType w:val="hybridMultilevel"/>
    <w:tmpl w:val="1382A5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26277C"/>
    <w:multiLevelType w:val="hybridMultilevel"/>
    <w:tmpl w:val="0C74FEA8"/>
    <w:lvl w:ilvl="0" w:tplc="0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7A265E28"/>
    <w:multiLevelType w:val="hybridMultilevel"/>
    <w:tmpl w:val="EE282F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1423F0"/>
    <w:multiLevelType w:val="hybridMultilevel"/>
    <w:tmpl w:val="C818ED1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4"/>
  </w:num>
  <w:num w:numId="7">
    <w:abstractNumId w:val="18"/>
  </w:num>
  <w:num w:numId="8">
    <w:abstractNumId w:val="17"/>
  </w:num>
  <w:num w:numId="9">
    <w:abstractNumId w:val="10"/>
  </w:num>
  <w:num w:numId="10">
    <w:abstractNumId w:val="0"/>
  </w:num>
  <w:num w:numId="11">
    <w:abstractNumId w:val="7"/>
  </w:num>
  <w:num w:numId="12">
    <w:abstractNumId w:val="8"/>
  </w:num>
  <w:num w:numId="13">
    <w:abstractNumId w:val="5"/>
  </w:num>
  <w:num w:numId="14">
    <w:abstractNumId w:val="1"/>
  </w:num>
  <w:num w:numId="15">
    <w:abstractNumId w:val="20"/>
  </w:num>
  <w:num w:numId="16">
    <w:abstractNumId w:val="15"/>
  </w:num>
  <w:num w:numId="17">
    <w:abstractNumId w:val="6"/>
  </w:num>
  <w:num w:numId="18">
    <w:abstractNumId w:val="11"/>
  </w:num>
  <w:num w:numId="19">
    <w:abstractNumId w:val="16"/>
  </w:num>
  <w:num w:numId="20">
    <w:abstractNumId w:val="14"/>
  </w:num>
  <w:num w:numId="21">
    <w:abstractNumId w:val="12"/>
  </w:num>
  <w:num w:numId="22">
    <w:abstractNumId w:val="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FDB"/>
    <w:rsid w:val="00003903"/>
    <w:rsid w:val="000046C6"/>
    <w:rsid w:val="00007D22"/>
    <w:rsid w:val="00014310"/>
    <w:rsid w:val="0001525C"/>
    <w:rsid w:val="00016E9E"/>
    <w:rsid w:val="0002566F"/>
    <w:rsid w:val="00035A63"/>
    <w:rsid w:val="00056D20"/>
    <w:rsid w:val="000717AB"/>
    <w:rsid w:val="00071BC6"/>
    <w:rsid w:val="00072C95"/>
    <w:rsid w:val="00073ECA"/>
    <w:rsid w:val="000756E9"/>
    <w:rsid w:val="00077F41"/>
    <w:rsid w:val="00080A5D"/>
    <w:rsid w:val="00097D00"/>
    <w:rsid w:val="000A01CA"/>
    <w:rsid w:val="000A348A"/>
    <w:rsid w:val="000A47D3"/>
    <w:rsid w:val="000B4CAA"/>
    <w:rsid w:val="000B5262"/>
    <w:rsid w:val="000C46B4"/>
    <w:rsid w:val="000D00D9"/>
    <w:rsid w:val="000D293E"/>
    <w:rsid w:val="000D7622"/>
    <w:rsid w:val="000E4C08"/>
    <w:rsid w:val="000E5394"/>
    <w:rsid w:val="000E5EAA"/>
    <w:rsid w:val="000F5727"/>
    <w:rsid w:val="000F5E1F"/>
    <w:rsid w:val="00101AB0"/>
    <w:rsid w:val="00104158"/>
    <w:rsid w:val="00111E41"/>
    <w:rsid w:val="001145C6"/>
    <w:rsid w:val="00117A07"/>
    <w:rsid w:val="00123629"/>
    <w:rsid w:val="001267E0"/>
    <w:rsid w:val="00133D29"/>
    <w:rsid w:val="00134DBD"/>
    <w:rsid w:val="0014409F"/>
    <w:rsid w:val="0014550F"/>
    <w:rsid w:val="0014774A"/>
    <w:rsid w:val="00153BE0"/>
    <w:rsid w:val="00176DF7"/>
    <w:rsid w:val="00177789"/>
    <w:rsid w:val="00177CDF"/>
    <w:rsid w:val="0018220D"/>
    <w:rsid w:val="00182B1E"/>
    <w:rsid w:val="00184068"/>
    <w:rsid w:val="001911F7"/>
    <w:rsid w:val="0019408A"/>
    <w:rsid w:val="001960FA"/>
    <w:rsid w:val="001A1641"/>
    <w:rsid w:val="001A217A"/>
    <w:rsid w:val="001A2270"/>
    <w:rsid w:val="001C00E5"/>
    <w:rsid w:val="001C4EA9"/>
    <w:rsid w:val="001C7AC0"/>
    <w:rsid w:val="001E06BE"/>
    <w:rsid w:val="001E133E"/>
    <w:rsid w:val="001E6435"/>
    <w:rsid w:val="001F05BA"/>
    <w:rsid w:val="00200C2A"/>
    <w:rsid w:val="00201D58"/>
    <w:rsid w:val="002030B7"/>
    <w:rsid w:val="00205B35"/>
    <w:rsid w:val="00206B27"/>
    <w:rsid w:val="0021288A"/>
    <w:rsid w:val="00212B51"/>
    <w:rsid w:val="00217286"/>
    <w:rsid w:val="00221A27"/>
    <w:rsid w:val="00232E67"/>
    <w:rsid w:val="00234075"/>
    <w:rsid w:val="00235C8A"/>
    <w:rsid w:val="00250A84"/>
    <w:rsid w:val="00251642"/>
    <w:rsid w:val="00252FE8"/>
    <w:rsid w:val="0025525B"/>
    <w:rsid w:val="00260D97"/>
    <w:rsid w:val="00263AA0"/>
    <w:rsid w:val="00280352"/>
    <w:rsid w:val="002823F1"/>
    <w:rsid w:val="0029292E"/>
    <w:rsid w:val="002954FC"/>
    <w:rsid w:val="002A3B51"/>
    <w:rsid w:val="002A7924"/>
    <w:rsid w:val="002A7AC0"/>
    <w:rsid w:val="002B3C4C"/>
    <w:rsid w:val="002C4F08"/>
    <w:rsid w:val="002D71C7"/>
    <w:rsid w:val="002D7AF4"/>
    <w:rsid w:val="002E5EF7"/>
    <w:rsid w:val="002E6A6B"/>
    <w:rsid w:val="002F2752"/>
    <w:rsid w:val="002F678B"/>
    <w:rsid w:val="00302E79"/>
    <w:rsid w:val="00304723"/>
    <w:rsid w:val="00313F17"/>
    <w:rsid w:val="00314F97"/>
    <w:rsid w:val="00316A1D"/>
    <w:rsid w:val="003340F7"/>
    <w:rsid w:val="003351AC"/>
    <w:rsid w:val="0034116B"/>
    <w:rsid w:val="003432DB"/>
    <w:rsid w:val="00352AF2"/>
    <w:rsid w:val="0036446D"/>
    <w:rsid w:val="003648AB"/>
    <w:rsid w:val="003655C8"/>
    <w:rsid w:val="00371F11"/>
    <w:rsid w:val="003762E6"/>
    <w:rsid w:val="00380F65"/>
    <w:rsid w:val="00387B7E"/>
    <w:rsid w:val="0039052C"/>
    <w:rsid w:val="003913D9"/>
    <w:rsid w:val="00391D30"/>
    <w:rsid w:val="003923D7"/>
    <w:rsid w:val="003973E0"/>
    <w:rsid w:val="003A2397"/>
    <w:rsid w:val="003A43AE"/>
    <w:rsid w:val="003A5CEB"/>
    <w:rsid w:val="003A74F4"/>
    <w:rsid w:val="003B0694"/>
    <w:rsid w:val="003B088D"/>
    <w:rsid w:val="003B14E9"/>
    <w:rsid w:val="003B1C82"/>
    <w:rsid w:val="003B221F"/>
    <w:rsid w:val="003B54BD"/>
    <w:rsid w:val="003B7455"/>
    <w:rsid w:val="003C2657"/>
    <w:rsid w:val="003D2849"/>
    <w:rsid w:val="003D7C89"/>
    <w:rsid w:val="003E00A3"/>
    <w:rsid w:val="003E36CD"/>
    <w:rsid w:val="003E46DC"/>
    <w:rsid w:val="00400696"/>
    <w:rsid w:val="00413679"/>
    <w:rsid w:val="00415304"/>
    <w:rsid w:val="004260E2"/>
    <w:rsid w:val="0042644A"/>
    <w:rsid w:val="00431A5D"/>
    <w:rsid w:val="004323CC"/>
    <w:rsid w:val="004371AF"/>
    <w:rsid w:val="00443881"/>
    <w:rsid w:val="004526BA"/>
    <w:rsid w:val="004549EC"/>
    <w:rsid w:val="00466E1C"/>
    <w:rsid w:val="004674AE"/>
    <w:rsid w:val="004722EF"/>
    <w:rsid w:val="00477F0C"/>
    <w:rsid w:val="00485818"/>
    <w:rsid w:val="00492583"/>
    <w:rsid w:val="004B1D37"/>
    <w:rsid w:val="004B3D4C"/>
    <w:rsid w:val="004B55F1"/>
    <w:rsid w:val="004B5FBF"/>
    <w:rsid w:val="004B6DFD"/>
    <w:rsid w:val="004D184F"/>
    <w:rsid w:val="004E1E97"/>
    <w:rsid w:val="004E711E"/>
    <w:rsid w:val="00500920"/>
    <w:rsid w:val="0050166F"/>
    <w:rsid w:val="005048B7"/>
    <w:rsid w:val="00510E32"/>
    <w:rsid w:val="005153C9"/>
    <w:rsid w:val="00526D2A"/>
    <w:rsid w:val="00532965"/>
    <w:rsid w:val="00534F07"/>
    <w:rsid w:val="00535D05"/>
    <w:rsid w:val="005364F2"/>
    <w:rsid w:val="00544A78"/>
    <w:rsid w:val="005453D0"/>
    <w:rsid w:val="005535FF"/>
    <w:rsid w:val="00554B6A"/>
    <w:rsid w:val="00561B32"/>
    <w:rsid w:val="00564B91"/>
    <w:rsid w:val="0058332C"/>
    <w:rsid w:val="0058431A"/>
    <w:rsid w:val="00586608"/>
    <w:rsid w:val="00590B7D"/>
    <w:rsid w:val="0059145D"/>
    <w:rsid w:val="005924E0"/>
    <w:rsid w:val="005932E4"/>
    <w:rsid w:val="005A3922"/>
    <w:rsid w:val="005B1D69"/>
    <w:rsid w:val="005B7BAE"/>
    <w:rsid w:val="005C20E8"/>
    <w:rsid w:val="005D3952"/>
    <w:rsid w:val="005D4DE9"/>
    <w:rsid w:val="005E0234"/>
    <w:rsid w:val="005E2F4D"/>
    <w:rsid w:val="005E7726"/>
    <w:rsid w:val="005F4FAC"/>
    <w:rsid w:val="005F7796"/>
    <w:rsid w:val="00600494"/>
    <w:rsid w:val="00600F13"/>
    <w:rsid w:val="006037A1"/>
    <w:rsid w:val="00616EC7"/>
    <w:rsid w:val="00621936"/>
    <w:rsid w:val="00623C13"/>
    <w:rsid w:val="00633881"/>
    <w:rsid w:val="0064679C"/>
    <w:rsid w:val="00650260"/>
    <w:rsid w:val="006505AE"/>
    <w:rsid w:val="00651A13"/>
    <w:rsid w:val="00655576"/>
    <w:rsid w:val="00664E0F"/>
    <w:rsid w:val="006657D6"/>
    <w:rsid w:val="00666AA4"/>
    <w:rsid w:val="0067092D"/>
    <w:rsid w:val="00677D7F"/>
    <w:rsid w:val="006831B5"/>
    <w:rsid w:val="006915CB"/>
    <w:rsid w:val="00697F81"/>
    <w:rsid w:val="006A4DE1"/>
    <w:rsid w:val="006A6147"/>
    <w:rsid w:val="006A7D4F"/>
    <w:rsid w:val="006B0B01"/>
    <w:rsid w:val="006B2AA3"/>
    <w:rsid w:val="006C6C56"/>
    <w:rsid w:val="006D706A"/>
    <w:rsid w:val="006F0889"/>
    <w:rsid w:val="0070403C"/>
    <w:rsid w:val="00704D24"/>
    <w:rsid w:val="00711614"/>
    <w:rsid w:val="00713E11"/>
    <w:rsid w:val="00726DC4"/>
    <w:rsid w:val="007302E4"/>
    <w:rsid w:val="007358AA"/>
    <w:rsid w:val="00744F58"/>
    <w:rsid w:val="007511D2"/>
    <w:rsid w:val="00757B83"/>
    <w:rsid w:val="00766895"/>
    <w:rsid w:val="007673E5"/>
    <w:rsid w:val="00775833"/>
    <w:rsid w:val="007767BD"/>
    <w:rsid w:val="007842AA"/>
    <w:rsid w:val="00787C3D"/>
    <w:rsid w:val="007A7776"/>
    <w:rsid w:val="007B46B3"/>
    <w:rsid w:val="007B5939"/>
    <w:rsid w:val="007C1392"/>
    <w:rsid w:val="007C30D7"/>
    <w:rsid w:val="007D36AB"/>
    <w:rsid w:val="007E2477"/>
    <w:rsid w:val="007E33E1"/>
    <w:rsid w:val="007E4C15"/>
    <w:rsid w:val="007F168E"/>
    <w:rsid w:val="007F5147"/>
    <w:rsid w:val="00802909"/>
    <w:rsid w:val="00803F44"/>
    <w:rsid w:val="00805AA8"/>
    <w:rsid w:val="00813E2D"/>
    <w:rsid w:val="0081456A"/>
    <w:rsid w:val="0081600A"/>
    <w:rsid w:val="00817701"/>
    <w:rsid w:val="008254E6"/>
    <w:rsid w:val="00830A56"/>
    <w:rsid w:val="00832D55"/>
    <w:rsid w:val="00834611"/>
    <w:rsid w:val="00835D05"/>
    <w:rsid w:val="008507BA"/>
    <w:rsid w:val="00862DD8"/>
    <w:rsid w:val="0087178A"/>
    <w:rsid w:val="00881794"/>
    <w:rsid w:val="00882E83"/>
    <w:rsid w:val="008935C7"/>
    <w:rsid w:val="008A3FC2"/>
    <w:rsid w:val="008A7DD4"/>
    <w:rsid w:val="008C2DD7"/>
    <w:rsid w:val="008C7CDF"/>
    <w:rsid w:val="008D03E1"/>
    <w:rsid w:val="008D38D8"/>
    <w:rsid w:val="008D4C5B"/>
    <w:rsid w:val="008E6E6B"/>
    <w:rsid w:val="008F6CAA"/>
    <w:rsid w:val="008F7BA8"/>
    <w:rsid w:val="00902F5D"/>
    <w:rsid w:val="009111FD"/>
    <w:rsid w:val="009232F8"/>
    <w:rsid w:val="009254B9"/>
    <w:rsid w:val="00927F85"/>
    <w:rsid w:val="00932C5E"/>
    <w:rsid w:val="00935A3E"/>
    <w:rsid w:val="00937825"/>
    <w:rsid w:val="00937ACF"/>
    <w:rsid w:val="00941290"/>
    <w:rsid w:val="00945167"/>
    <w:rsid w:val="00945223"/>
    <w:rsid w:val="00950497"/>
    <w:rsid w:val="00962B9D"/>
    <w:rsid w:val="00971A57"/>
    <w:rsid w:val="00977554"/>
    <w:rsid w:val="0098394A"/>
    <w:rsid w:val="00983C49"/>
    <w:rsid w:val="00990788"/>
    <w:rsid w:val="009A3FB5"/>
    <w:rsid w:val="009B049A"/>
    <w:rsid w:val="009B5C32"/>
    <w:rsid w:val="009B5DEB"/>
    <w:rsid w:val="009B6BD5"/>
    <w:rsid w:val="009D2C1B"/>
    <w:rsid w:val="009F2562"/>
    <w:rsid w:val="00A1355D"/>
    <w:rsid w:val="00A13566"/>
    <w:rsid w:val="00A15CF8"/>
    <w:rsid w:val="00A17AAE"/>
    <w:rsid w:val="00A24DB3"/>
    <w:rsid w:val="00A2649A"/>
    <w:rsid w:val="00A30177"/>
    <w:rsid w:val="00A32777"/>
    <w:rsid w:val="00A327AD"/>
    <w:rsid w:val="00A41A2E"/>
    <w:rsid w:val="00A450C9"/>
    <w:rsid w:val="00A52998"/>
    <w:rsid w:val="00A552D4"/>
    <w:rsid w:val="00A55BB5"/>
    <w:rsid w:val="00A60482"/>
    <w:rsid w:val="00A62CAF"/>
    <w:rsid w:val="00A73BAC"/>
    <w:rsid w:val="00A8224A"/>
    <w:rsid w:val="00A91B45"/>
    <w:rsid w:val="00AA0293"/>
    <w:rsid w:val="00AB313F"/>
    <w:rsid w:val="00AB5FDB"/>
    <w:rsid w:val="00AC273D"/>
    <w:rsid w:val="00AC281A"/>
    <w:rsid w:val="00AC385C"/>
    <w:rsid w:val="00AC7248"/>
    <w:rsid w:val="00AC7DC8"/>
    <w:rsid w:val="00AD2331"/>
    <w:rsid w:val="00AE1223"/>
    <w:rsid w:val="00AE5AF7"/>
    <w:rsid w:val="00AE644F"/>
    <w:rsid w:val="00AF0802"/>
    <w:rsid w:val="00AF150F"/>
    <w:rsid w:val="00AF5636"/>
    <w:rsid w:val="00B00099"/>
    <w:rsid w:val="00B026CF"/>
    <w:rsid w:val="00B030B9"/>
    <w:rsid w:val="00B0705D"/>
    <w:rsid w:val="00B15E78"/>
    <w:rsid w:val="00B16463"/>
    <w:rsid w:val="00B24335"/>
    <w:rsid w:val="00B26796"/>
    <w:rsid w:val="00B26868"/>
    <w:rsid w:val="00B26CF5"/>
    <w:rsid w:val="00B27938"/>
    <w:rsid w:val="00B31AE7"/>
    <w:rsid w:val="00B35134"/>
    <w:rsid w:val="00B35C17"/>
    <w:rsid w:val="00B40EBB"/>
    <w:rsid w:val="00B50015"/>
    <w:rsid w:val="00B5208D"/>
    <w:rsid w:val="00B62132"/>
    <w:rsid w:val="00B6375A"/>
    <w:rsid w:val="00B761B4"/>
    <w:rsid w:val="00B87894"/>
    <w:rsid w:val="00B87CD5"/>
    <w:rsid w:val="00B903B0"/>
    <w:rsid w:val="00B9304D"/>
    <w:rsid w:val="00B96E9D"/>
    <w:rsid w:val="00BA1448"/>
    <w:rsid w:val="00BA224E"/>
    <w:rsid w:val="00BA4594"/>
    <w:rsid w:val="00BB1737"/>
    <w:rsid w:val="00BB5EE5"/>
    <w:rsid w:val="00BC1D40"/>
    <w:rsid w:val="00BD4BE0"/>
    <w:rsid w:val="00BE3342"/>
    <w:rsid w:val="00BE4056"/>
    <w:rsid w:val="00BE7D07"/>
    <w:rsid w:val="00BF44F5"/>
    <w:rsid w:val="00C01550"/>
    <w:rsid w:val="00C10A6A"/>
    <w:rsid w:val="00C13FEE"/>
    <w:rsid w:val="00C1583A"/>
    <w:rsid w:val="00C234E7"/>
    <w:rsid w:val="00C314FA"/>
    <w:rsid w:val="00C36855"/>
    <w:rsid w:val="00C41614"/>
    <w:rsid w:val="00C4503E"/>
    <w:rsid w:val="00C471F2"/>
    <w:rsid w:val="00C53D41"/>
    <w:rsid w:val="00C55022"/>
    <w:rsid w:val="00C5712A"/>
    <w:rsid w:val="00C6596F"/>
    <w:rsid w:val="00C6642F"/>
    <w:rsid w:val="00C73BFC"/>
    <w:rsid w:val="00C83963"/>
    <w:rsid w:val="00C92713"/>
    <w:rsid w:val="00CB098B"/>
    <w:rsid w:val="00CB155B"/>
    <w:rsid w:val="00CC2639"/>
    <w:rsid w:val="00CC7860"/>
    <w:rsid w:val="00CD385C"/>
    <w:rsid w:val="00CE1E0E"/>
    <w:rsid w:val="00CE75B1"/>
    <w:rsid w:val="00D00F1E"/>
    <w:rsid w:val="00D04D78"/>
    <w:rsid w:val="00D0588F"/>
    <w:rsid w:val="00D15BC3"/>
    <w:rsid w:val="00D1772D"/>
    <w:rsid w:val="00D317FC"/>
    <w:rsid w:val="00D376FB"/>
    <w:rsid w:val="00D40183"/>
    <w:rsid w:val="00D41E1F"/>
    <w:rsid w:val="00D507D3"/>
    <w:rsid w:val="00D533AB"/>
    <w:rsid w:val="00D54B3E"/>
    <w:rsid w:val="00D62A61"/>
    <w:rsid w:val="00D66A3A"/>
    <w:rsid w:val="00D71306"/>
    <w:rsid w:val="00D73A02"/>
    <w:rsid w:val="00D77F8F"/>
    <w:rsid w:val="00D844DD"/>
    <w:rsid w:val="00D904C4"/>
    <w:rsid w:val="00D905AB"/>
    <w:rsid w:val="00D95286"/>
    <w:rsid w:val="00D96321"/>
    <w:rsid w:val="00DA4C12"/>
    <w:rsid w:val="00DA53E3"/>
    <w:rsid w:val="00DB7E9D"/>
    <w:rsid w:val="00DC1A6C"/>
    <w:rsid w:val="00DD0CCD"/>
    <w:rsid w:val="00DD77C8"/>
    <w:rsid w:val="00DE0025"/>
    <w:rsid w:val="00DE09B5"/>
    <w:rsid w:val="00DE14EA"/>
    <w:rsid w:val="00E10B80"/>
    <w:rsid w:val="00E11053"/>
    <w:rsid w:val="00E231A2"/>
    <w:rsid w:val="00E32FB5"/>
    <w:rsid w:val="00E37BCF"/>
    <w:rsid w:val="00E43A18"/>
    <w:rsid w:val="00E43E5C"/>
    <w:rsid w:val="00E45242"/>
    <w:rsid w:val="00E54F69"/>
    <w:rsid w:val="00E56461"/>
    <w:rsid w:val="00E81629"/>
    <w:rsid w:val="00E83A37"/>
    <w:rsid w:val="00E84178"/>
    <w:rsid w:val="00E86D48"/>
    <w:rsid w:val="00E904B1"/>
    <w:rsid w:val="00E96DB2"/>
    <w:rsid w:val="00EA6374"/>
    <w:rsid w:val="00EA786B"/>
    <w:rsid w:val="00EB00AC"/>
    <w:rsid w:val="00EC15C2"/>
    <w:rsid w:val="00EC1D34"/>
    <w:rsid w:val="00EC58EB"/>
    <w:rsid w:val="00ED36F8"/>
    <w:rsid w:val="00EE451D"/>
    <w:rsid w:val="00EE751A"/>
    <w:rsid w:val="00EF61AA"/>
    <w:rsid w:val="00F02146"/>
    <w:rsid w:val="00F02893"/>
    <w:rsid w:val="00F02AC9"/>
    <w:rsid w:val="00F02E5F"/>
    <w:rsid w:val="00F05ED5"/>
    <w:rsid w:val="00F05F3F"/>
    <w:rsid w:val="00F132A2"/>
    <w:rsid w:val="00F21475"/>
    <w:rsid w:val="00F31CD3"/>
    <w:rsid w:val="00F46889"/>
    <w:rsid w:val="00F52EDD"/>
    <w:rsid w:val="00F54EBA"/>
    <w:rsid w:val="00F54EC0"/>
    <w:rsid w:val="00F564A5"/>
    <w:rsid w:val="00F56747"/>
    <w:rsid w:val="00F80342"/>
    <w:rsid w:val="00F84243"/>
    <w:rsid w:val="00F84C5D"/>
    <w:rsid w:val="00F86DA1"/>
    <w:rsid w:val="00FA1C3E"/>
    <w:rsid w:val="00FA5AC9"/>
    <w:rsid w:val="00FB1805"/>
    <w:rsid w:val="00FB5C61"/>
    <w:rsid w:val="00FB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94A118"/>
  <w15:docId w15:val="{3118D267-9535-4625-AF10-595BE1278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2E4"/>
    <w:pPr>
      <w:spacing w:after="200" w:line="276" w:lineRule="auto"/>
    </w:pPr>
    <w:rPr>
      <w:rFonts w:eastAsiaTheme="minorEastAsia"/>
      <w:lang w:eastAsia="es-MX"/>
    </w:rPr>
  </w:style>
  <w:style w:type="paragraph" w:styleId="Ttulo1">
    <w:name w:val="heading 1"/>
    <w:basedOn w:val="Normal"/>
    <w:next w:val="Normal"/>
    <w:link w:val="Ttulo1Car"/>
    <w:qFormat/>
    <w:rsid w:val="006831B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6831B5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6831B5"/>
    <w:pPr>
      <w:keepNext/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31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31B5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6831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31B5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3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31B5"/>
    <w:rPr>
      <w:rFonts w:ascii="Tahoma" w:eastAsiaTheme="minorEastAsia" w:hAnsi="Tahoma" w:cs="Tahoma"/>
      <w:sz w:val="16"/>
      <w:szCs w:val="16"/>
      <w:lang w:eastAsia="es-MX"/>
    </w:rPr>
  </w:style>
  <w:style w:type="character" w:customStyle="1" w:styleId="Ttulo1Car">
    <w:name w:val="Título 1 Car"/>
    <w:basedOn w:val="Fuentedeprrafopredeter"/>
    <w:link w:val="Ttulo1"/>
    <w:rsid w:val="006831B5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6831B5"/>
    <w:rPr>
      <w:rFonts w:ascii="Times New Roman" w:eastAsia="Times New Roman" w:hAnsi="Times New Roman" w:cs="Times New Roman"/>
      <w:snapToGrid w:val="0"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6831B5"/>
    <w:rPr>
      <w:rFonts w:ascii="Times New Roman" w:eastAsia="Times New Roman" w:hAnsi="Times New Roman" w:cs="Times New Roman"/>
      <w:b/>
      <w:snapToGrid w:val="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B26796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3648AB"/>
    <w:rPr>
      <w:rFonts w:ascii="Calibri" w:hAnsi="Calibri"/>
    </w:rPr>
  </w:style>
  <w:style w:type="paragraph" w:styleId="Sinespaciado">
    <w:name w:val="No Spacing"/>
    <w:basedOn w:val="Normal"/>
    <w:link w:val="SinespaciadoCar"/>
    <w:uiPriority w:val="1"/>
    <w:qFormat/>
    <w:rsid w:val="003648AB"/>
    <w:pPr>
      <w:spacing w:after="0" w:line="240" w:lineRule="auto"/>
    </w:pPr>
    <w:rPr>
      <w:rFonts w:ascii="Calibri" w:eastAsiaTheme="minorHAnsi" w:hAnsi="Calibri"/>
      <w:lang w:eastAsia="en-US"/>
    </w:rPr>
  </w:style>
  <w:style w:type="paragraph" w:customStyle="1" w:styleId="Default">
    <w:name w:val="Default"/>
    <w:rsid w:val="00A55B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EC1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40183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rsid w:val="007842AA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842AA"/>
    <w:rPr>
      <w:rFonts w:ascii="Arial" w:eastAsia="Times New Roman" w:hAnsi="Arial" w:cs="Times New Roman"/>
      <w:szCs w:val="20"/>
      <w:lang w:eastAsia="es-ES"/>
    </w:rPr>
  </w:style>
  <w:style w:type="paragraph" w:customStyle="1" w:styleId="Texto">
    <w:name w:val="Texto"/>
    <w:basedOn w:val="Normal"/>
    <w:link w:val="TextoCar"/>
    <w:rsid w:val="003D2849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3D2849"/>
    <w:rPr>
      <w:rFonts w:ascii="Arial" w:eastAsia="Times New Roman" w:hAnsi="Arial" w:cs="Arial"/>
      <w:sz w:val="18"/>
      <w:szCs w:val="20"/>
      <w:lang w:eastAsia="es-ES"/>
    </w:rPr>
  </w:style>
  <w:style w:type="paragraph" w:customStyle="1" w:styleId="ROMANOS">
    <w:name w:val="ROMANOS"/>
    <w:basedOn w:val="Normal"/>
    <w:link w:val="ROMANOSCar"/>
    <w:rsid w:val="003D2849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character" w:customStyle="1" w:styleId="ROMANOSCar">
    <w:name w:val="ROMANOS Car"/>
    <w:link w:val="ROMANOS"/>
    <w:locked/>
    <w:rsid w:val="003D2849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INCISO">
    <w:name w:val="INCISO"/>
    <w:basedOn w:val="Normal"/>
    <w:rsid w:val="003D2849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8C5F65-A24F-4389-ACA4-DC174A3D5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376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 Aquino</dc:creator>
  <cp:lastModifiedBy>David Ramírez</cp:lastModifiedBy>
  <cp:revision>16</cp:revision>
  <cp:lastPrinted>2020-11-03T21:04:00Z</cp:lastPrinted>
  <dcterms:created xsi:type="dcterms:W3CDTF">2021-11-25T19:52:00Z</dcterms:created>
  <dcterms:modified xsi:type="dcterms:W3CDTF">2021-12-06T23:08:00Z</dcterms:modified>
</cp:coreProperties>
</file>